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6F4F14" w14:textId="77777777" w:rsidR="004C1800" w:rsidRDefault="004C1800" w:rsidP="008436D6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75A3B0E8" w14:textId="19100A7E" w:rsidR="008436D6" w:rsidRPr="008436D6" w:rsidRDefault="008436D6" w:rsidP="008436D6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8436D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Сообщение о проведении заседания </w:t>
      </w:r>
      <w:r w:rsidR="00BA3CB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</w:t>
      </w:r>
      <w:r w:rsidRPr="008436D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бщего собрания акционеров АО «Моспроект», </w:t>
      </w:r>
    </w:p>
    <w:p w14:paraId="23C6ACEB" w14:textId="6DDE8DC9" w:rsidR="008436D6" w:rsidRPr="008436D6" w:rsidRDefault="002F21A0" w:rsidP="008436D6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8436D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голосование,</w:t>
      </w:r>
      <w:r w:rsidR="008436D6" w:rsidRPr="008436D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на котором совмещается с заочным голосованием</w:t>
      </w:r>
    </w:p>
    <w:p w14:paraId="17E477EF" w14:textId="77777777" w:rsidR="008436D6" w:rsidRPr="008436D6" w:rsidRDefault="008436D6" w:rsidP="008436D6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32D9C705" w14:textId="77777777" w:rsidR="008436D6" w:rsidRPr="008436D6" w:rsidRDefault="008436D6" w:rsidP="008436D6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</w:pPr>
      <w:r w:rsidRPr="008436D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Уважаемые акционеры!</w:t>
      </w:r>
    </w:p>
    <w:p w14:paraId="67B4D152" w14:textId="77777777" w:rsidR="008436D6" w:rsidRPr="008436D6" w:rsidRDefault="008436D6" w:rsidP="008436D6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ECF3412" w14:textId="2F5C9A15" w:rsidR="008436D6" w:rsidRPr="008436D6" w:rsidRDefault="008436D6" w:rsidP="008436D6">
      <w:pPr>
        <w:spacing w:after="0"/>
        <w:ind w:right="58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436D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соответствии со ст. 47, ст. 54 Федерального закона от 26.12.1995 № 208-ФЗ </w:t>
      </w:r>
      <w:r w:rsidRPr="008436D6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«Об акционерных обществах» информируем о проведении внеочередного заседания </w:t>
      </w:r>
      <w:r w:rsidR="00BA3CB9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8436D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бщего собрания акционеров </w:t>
      </w:r>
      <w:r w:rsidR="00BA3CB9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8436D6">
        <w:rPr>
          <w:rFonts w:ascii="Times New Roman" w:eastAsia="Calibri" w:hAnsi="Times New Roman" w:cs="Times New Roman"/>
          <w:sz w:val="24"/>
          <w:szCs w:val="24"/>
          <w:lang w:eastAsia="ru-RU"/>
        </w:rPr>
        <w:t>кционерного общества по комплексному проектированию градостроительных ансамблей, жилых районов, уникальных зданий и сооружений «Моспроект», голосование на котором совмещается с заочным голосованием.</w:t>
      </w:r>
    </w:p>
    <w:p w14:paraId="0E0D64FE" w14:textId="77777777" w:rsidR="008436D6" w:rsidRPr="008436D6" w:rsidRDefault="008436D6" w:rsidP="008436D6">
      <w:pPr>
        <w:spacing w:after="0"/>
        <w:ind w:right="58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2E81E92" w14:textId="1641845D" w:rsidR="008436D6" w:rsidRPr="008436D6" w:rsidRDefault="008436D6" w:rsidP="008436D6">
      <w:pPr>
        <w:spacing w:after="0"/>
        <w:ind w:right="58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436D6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8436D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Способ принятия решений </w:t>
      </w:r>
      <w:r w:rsidR="00BA3CB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</w:t>
      </w:r>
      <w:r w:rsidRPr="008436D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бщим собранием акционеров</w:t>
      </w:r>
      <w:r w:rsidRPr="008436D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заседание </w:t>
      </w:r>
      <w:r w:rsidR="00BA3CB9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8436D6">
        <w:rPr>
          <w:rFonts w:ascii="Times New Roman" w:eastAsia="Calibri" w:hAnsi="Times New Roman" w:cs="Times New Roman"/>
          <w:sz w:val="24"/>
          <w:szCs w:val="24"/>
          <w:lang w:eastAsia="ru-RU"/>
        </w:rPr>
        <w:t>бщего собрания акционеров, голосование на котором совмещается с заочным голосованием.</w:t>
      </w:r>
    </w:p>
    <w:p w14:paraId="0DE986A8" w14:textId="77777777" w:rsidR="008436D6" w:rsidRPr="008436D6" w:rsidRDefault="008436D6" w:rsidP="008436D6">
      <w:pPr>
        <w:spacing w:after="0"/>
        <w:ind w:right="58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2DF96AC" w14:textId="7D10417E" w:rsidR="008436D6" w:rsidRPr="008436D6" w:rsidRDefault="008436D6" w:rsidP="008436D6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</w:pPr>
      <w:r w:rsidRPr="008436D6">
        <w:rPr>
          <w:rFonts w:ascii="Times New Roman" w:eastAsia="Calibri" w:hAnsi="Times New Roman" w:cs="Times New Roman"/>
          <w:b/>
          <w:spacing w:val="-4"/>
          <w:sz w:val="24"/>
          <w:szCs w:val="24"/>
          <w:lang w:eastAsia="ru-RU"/>
        </w:rPr>
        <w:t xml:space="preserve">Дата, время и место проведения заседания, голосование на котором совмещается </w:t>
      </w:r>
      <w:r w:rsidRPr="008436D6">
        <w:rPr>
          <w:rFonts w:ascii="Times New Roman" w:eastAsia="Calibri" w:hAnsi="Times New Roman" w:cs="Times New Roman"/>
          <w:b/>
          <w:spacing w:val="-4"/>
          <w:sz w:val="24"/>
          <w:szCs w:val="24"/>
          <w:lang w:eastAsia="ru-RU"/>
        </w:rPr>
        <w:br/>
        <w:t>с заочным голосованием</w:t>
      </w:r>
      <w:r w:rsidRPr="008436D6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, – </w:t>
      </w:r>
      <w:r w:rsidR="002F21A0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04</w:t>
      </w:r>
      <w:r w:rsidRPr="008436D6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="002F21A0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ноября</w:t>
      </w:r>
      <w:r w:rsidRPr="008436D6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2025 года в 10.00 по адресу: г. Москва, ул. 1-я Брестская, </w:t>
      </w:r>
      <w:r w:rsidRPr="008436D6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br/>
        <w:t>д. 13/14.</w:t>
      </w:r>
    </w:p>
    <w:p w14:paraId="66A434CD" w14:textId="77777777" w:rsidR="008436D6" w:rsidRPr="008436D6" w:rsidRDefault="008436D6" w:rsidP="008436D6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</w:pPr>
    </w:p>
    <w:p w14:paraId="448A8107" w14:textId="3F448FB2" w:rsidR="008436D6" w:rsidRPr="008436D6" w:rsidRDefault="008436D6" w:rsidP="008436D6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</w:pPr>
      <w:r w:rsidRPr="008436D6">
        <w:rPr>
          <w:rFonts w:ascii="Times New Roman" w:eastAsia="Calibri" w:hAnsi="Times New Roman" w:cs="Times New Roman"/>
          <w:b/>
          <w:spacing w:val="-4"/>
          <w:sz w:val="24"/>
          <w:szCs w:val="24"/>
          <w:lang w:eastAsia="ru-RU"/>
        </w:rPr>
        <w:t xml:space="preserve">Время начала регистрации лиц, имеющих право голоса при принятии решений </w:t>
      </w:r>
      <w:r w:rsidR="00BA3CB9">
        <w:rPr>
          <w:rFonts w:ascii="Times New Roman" w:eastAsia="Calibri" w:hAnsi="Times New Roman" w:cs="Times New Roman"/>
          <w:b/>
          <w:spacing w:val="-4"/>
          <w:sz w:val="24"/>
          <w:szCs w:val="24"/>
          <w:lang w:eastAsia="ru-RU"/>
        </w:rPr>
        <w:t>О</w:t>
      </w:r>
      <w:r w:rsidRPr="008436D6">
        <w:rPr>
          <w:rFonts w:ascii="Times New Roman" w:eastAsia="Calibri" w:hAnsi="Times New Roman" w:cs="Times New Roman"/>
          <w:b/>
          <w:spacing w:val="-4"/>
          <w:sz w:val="24"/>
          <w:szCs w:val="24"/>
          <w:lang w:eastAsia="ru-RU"/>
        </w:rPr>
        <w:t>бщим собранием акционеров</w:t>
      </w:r>
      <w:r w:rsidRPr="008436D6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- 09 часов 00 минут.</w:t>
      </w:r>
    </w:p>
    <w:p w14:paraId="1084BA3E" w14:textId="77777777" w:rsidR="008436D6" w:rsidRPr="008436D6" w:rsidRDefault="008436D6" w:rsidP="008436D6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</w:pPr>
    </w:p>
    <w:p w14:paraId="4EE9A80D" w14:textId="668FC564" w:rsidR="008436D6" w:rsidRPr="008436D6" w:rsidRDefault="008436D6" w:rsidP="008436D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</w:pPr>
      <w:r w:rsidRPr="008436D6">
        <w:rPr>
          <w:rFonts w:ascii="Times New Roman" w:eastAsia="Calibri" w:hAnsi="Times New Roman" w:cs="Times New Roman"/>
          <w:b/>
          <w:spacing w:val="-4"/>
          <w:sz w:val="24"/>
          <w:szCs w:val="24"/>
          <w:lang w:eastAsia="ru-RU"/>
        </w:rPr>
        <w:t xml:space="preserve">Дата окончания приема бюллетеней для голосования при заочном голосовании, совмещаемом с голосованием на заседании </w:t>
      </w:r>
      <w:r w:rsidR="00BA3CB9">
        <w:rPr>
          <w:rFonts w:ascii="Times New Roman" w:eastAsia="Calibri" w:hAnsi="Times New Roman" w:cs="Times New Roman"/>
          <w:b/>
          <w:spacing w:val="-4"/>
          <w:sz w:val="24"/>
          <w:szCs w:val="24"/>
          <w:lang w:eastAsia="ru-RU"/>
        </w:rPr>
        <w:t>О</w:t>
      </w:r>
      <w:r w:rsidRPr="008436D6">
        <w:rPr>
          <w:rFonts w:ascii="Times New Roman" w:eastAsia="Calibri" w:hAnsi="Times New Roman" w:cs="Times New Roman"/>
          <w:b/>
          <w:spacing w:val="-4"/>
          <w:sz w:val="24"/>
          <w:szCs w:val="24"/>
          <w:lang w:eastAsia="ru-RU"/>
        </w:rPr>
        <w:t>бщего собрания акционеров</w:t>
      </w:r>
      <w:r w:rsidRPr="008436D6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– </w:t>
      </w:r>
      <w:r w:rsidRPr="008436D6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br/>
      </w:r>
      <w:r w:rsidR="002F21A0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01</w:t>
      </w:r>
      <w:r w:rsidRPr="008436D6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="002F21A0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ноября</w:t>
      </w:r>
      <w:r w:rsidRPr="008436D6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2025 года (в соответствии с п. 4 ст. 50.1 Федерального закона от 26.12.1995 № 208-ФЗ </w:t>
      </w:r>
      <w:r w:rsidRPr="008436D6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br/>
        <w:t xml:space="preserve">«Об акционерных обществах» прием бюллетеней для голосования при заочном голосовании, совмещаемом с голосованием на заседании </w:t>
      </w:r>
      <w:r w:rsidR="00BA3CB9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О</w:t>
      </w:r>
      <w:r w:rsidRPr="008436D6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бщего собрания акционеров, заканчивается за два дня до даты проведения такого заседания).</w:t>
      </w:r>
    </w:p>
    <w:p w14:paraId="74E0D828" w14:textId="2B5B575B" w:rsidR="008436D6" w:rsidRPr="008436D6" w:rsidRDefault="008436D6" w:rsidP="008436D6">
      <w:pPr>
        <w:spacing w:after="0"/>
        <w:ind w:right="58" w:firstLine="567"/>
        <w:jc w:val="both"/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</w:pPr>
      <w:r w:rsidRPr="008436D6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Лица, имеющие право голоса при принятии решений </w:t>
      </w:r>
      <w:r w:rsidR="00BA3CB9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О</w:t>
      </w:r>
      <w:r w:rsidRPr="008436D6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бщим собранием акционеров, могут реализовать право голоса по вопросам повестки дня путем заочного голосования или голосования</w:t>
      </w:r>
      <w:r w:rsidR="00BA3CB9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8436D6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на заседании </w:t>
      </w:r>
      <w:r w:rsidR="00BA3CB9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О</w:t>
      </w:r>
      <w:r w:rsidRPr="008436D6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бщего собрания акционеров. Лица, проголосовавшие заочно, вправе участвовать в заседании </w:t>
      </w:r>
      <w:r w:rsidR="00BA3CB9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О</w:t>
      </w:r>
      <w:r w:rsidRPr="008436D6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бщего собрания акционеров без возможности голосования на нем.</w:t>
      </w:r>
    </w:p>
    <w:p w14:paraId="70D163C6" w14:textId="77777777" w:rsidR="008436D6" w:rsidRPr="008436D6" w:rsidRDefault="008436D6" w:rsidP="008436D6">
      <w:pPr>
        <w:spacing w:after="0"/>
        <w:ind w:right="58" w:firstLine="567"/>
        <w:jc w:val="both"/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</w:pPr>
    </w:p>
    <w:p w14:paraId="2BED9CD7" w14:textId="46F42E22" w:rsidR="008436D6" w:rsidRPr="008436D6" w:rsidRDefault="008436D6" w:rsidP="008436D6">
      <w:pPr>
        <w:spacing w:after="0"/>
        <w:ind w:right="58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436D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Дата, на которую определяются (фиксируются) лица, имеющие право голоса при принятии решений </w:t>
      </w:r>
      <w:r w:rsidR="00BA3CB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</w:t>
      </w:r>
      <w:r w:rsidRPr="008436D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бщим собранием акционеров</w:t>
      </w:r>
      <w:r w:rsidRPr="008436D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</w:t>
      </w:r>
      <w:r w:rsidR="002F21A0">
        <w:rPr>
          <w:rFonts w:ascii="Times New Roman" w:eastAsia="Calibri" w:hAnsi="Times New Roman" w:cs="Times New Roman"/>
          <w:sz w:val="24"/>
          <w:szCs w:val="24"/>
          <w:lang w:eastAsia="ru-RU"/>
        </w:rPr>
        <w:t>10</w:t>
      </w:r>
      <w:r w:rsidRPr="008436D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E3830">
        <w:rPr>
          <w:rFonts w:ascii="Times New Roman" w:eastAsia="Calibri" w:hAnsi="Times New Roman" w:cs="Times New Roman"/>
          <w:sz w:val="24"/>
          <w:szCs w:val="24"/>
          <w:lang w:eastAsia="ru-RU"/>
        </w:rPr>
        <w:t>октября</w:t>
      </w:r>
      <w:r w:rsidRPr="008436D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2025 года.</w:t>
      </w:r>
    </w:p>
    <w:p w14:paraId="55A6ABF6" w14:textId="77777777" w:rsidR="008436D6" w:rsidRPr="008436D6" w:rsidRDefault="008436D6" w:rsidP="008436D6">
      <w:pPr>
        <w:tabs>
          <w:tab w:val="left" w:pos="851"/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pacing w:val="-4"/>
          <w:sz w:val="24"/>
          <w:szCs w:val="24"/>
        </w:rPr>
      </w:pPr>
    </w:p>
    <w:p w14:paraId="761FDD9F" w14:textId="77777777" w:rsidR="008436D6" w:rsidRPr="008436D6" w:rsidRDefault="008436D6" w:rsidP="008436D6">
      <w:pPr>
        <w:tabs>
          <w:tab w:val="left" w:pos="851"/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pacing w:val="-4"/>
          <w:sz w:val="24"/>
          <w:szCs w:val="24"/>
        </w:rPr>
      </w:pPr>
      <w:r w:rsidRPr="008436D6">
        <w:rPr>
          <w:rFonts w:ascii="Times New Roman" w:eastAsia="Calibri" w:hAnsi="Times New Roman" w:cs="Times New Roman"/>
          <w:b/>
          <w:spacing w:val="-4"/>
          <w:sz w:val="24"/>
          <w:szCs w:val="24"/>
        </w:rPr>
        <w:t>Повестка дня:</w:t>
      </w:r>
    </w:p>
    <w:p w14:paraId="15BED0BE" w14:textId="1CC92E39" w:rsidR="008436D6" w:rsidRPr="008436D6" w:rsidRDefault="00BA3CB9" w:rsidP="008436D6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142" w:right="58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3CB9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О </w:t>
      </w:r>
      <w:r w:rsidR="00FE3830" w:rsidRPr="00FE3830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согласии на совершение сделки, предусмотренной </w:t>
      </w:r>
      <w:r w:rsidR="00A71E34" w:rsidRPr="00A71E34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статьей 83 </w:t>
      </w:r>
      <w:r w:rsidR="00FE3830" w:rsidRPr="00FE3830">
        <w:rPr>
          <w:rFonts w:ascii="Times New Roman" w:eastAsia="Calibri" w:hAnsi="Times New Roman" w:cs="Times New Roman"/>
          <w:spacing w:val="-4"/>
          <w:sz w:val="24"/>
          <w:szCs w:val="24"/>
        </w:rPr>
        <w:t>Федерального закона от 26.12.1995 № 208-ФЗ «Об акционерных обществах», связанной с заключением договора на ремонтно-восстановительные работы (капитальный ремонт) фасада здания АО «Моспроект» по адресу: г. Москва, ул. 1-я Брестская, 13/14., заключаемого между АО</w:t>
      </w:r>
      <w:r w:rsidR="00FE3830">
        <w:rPr>
          <w:rFonts w:ascii="Times New Roman" w:eastAsia="Calibri" w:hAnsi="Times New Roman" w:cs="Times New Roman"/>
          <w:spacing w:val="-4"/>
          <w:sz w:val="24"/>
          <w:szCs w:val="24"/>
        </w:rPr>
        <w:t> </w:t>
      </w:r>
      <w:r w:rsidR="00FE3830" w:rsidRPr="00FE3830">
        <w:rPr>
          <w:rFonts w:ascii="Times New Roman" w:eastAsia="Calibri" w:hAnsi="Times New Roman" w:cs="Times New Roman"/>
          <w:spacing w:val="-4"/>
          <w:sz w:val="24"/>
          <w:szCs w:val="24"/>
        </w:rPr>
        <w:t>«Моспроект» и АО</w:t>
      </w:r>
      <w:r w:rsidR="003A5C4F">
        <w:rPr>
          <w:rFonts w:ascii="Times New Roman" w:eastAsia="Calibri" w:hAnsi="Times New Roman" w:cs="Times New Roman"/>
          <w:spacing w:val="-4"/>
          <w:sz w:val="24"/>
          <w:szCs w:val="24"/>
        </w:rPr>
        <w:t> </w:t>
      </w:r>
      <w:r w:rsidR="00FE3830" w:rsidRPr="00FE3830">
        <w:rPr>
          <w:rFonts w:ascii="Times New Roman" w:eastAsia="Calibri" w:hAnsi="Times New Roman" w:cs="Times New Roman"/>
          <w:spacing w:val="-4"/>
          <w:sz w:val="24"/>
          <w:szCs w:val="24"/>
        </w:rPr>
        <w:t>«СЗ</w:t>
      </w:r>
      <w:r w:rsidR="003A5C4F">
        <w:rPr>
          <w:rFonts w:ascii="Times New Roman" w:eastAsia="Calibri" w:hAnsi="Times New Roman" w:cs="Times New Roman"/>
          <w:spacing w:val="-4"/>
          <w:sz w:val="24"/>
          <w:szCs w:val="24"/>
        </w:rPr>
        <w:t> </w:t>
      </w:r>
      <w:r w:rsidR="00FE3830" w:rsidRPr="00FE3830">
        <w:rPr>
          <w:rFonts w:ascii="Times New Roman" w:eastAsia="Calibri" w:hAnsi="Times New Roman" w:cs="Times New Roman"/>
          <w:spacing w:val="-4"/>
          <w:sz w:val="24"/>
          <w:szCs w:val="24"/>
        </w:rPr>
        <w:t>«УЭЗ».</w:t>
      </w:r>
    </w:p>
    <w:p w14:paraId="545AB694" w14:textId="77777777" w:rsidR="008436D6" w:rsidRPr="008436D6" w:rsidRDefault="008436D6" w:rsidP="008436D6">
      <w:pPr>
        <w:tabs>
          <w:tab w:val="left" w:pos="851"/>
          <w:tab w:val="left" w:pos="993"/>
        </w:tabs>
        <w:spacing w:after="0" w:line="240" w:lineRule="auto"/>
        <w:ind w:right="5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71B3664" w14:textId="65CFFCB4" w:rsidR="008436D6" w:rsidRPr="008436D6" w:rsidRDefault="008436D6" w:rsidP="008436D6">
      <w:pPr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</w:pPr>
      <w:r w:rsidRPr="008436D6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Перечень информации (материалов), подлежащей предоставлению акционерам при подготовке к проведению заседания общего собрания акционеров, голосование на котором совмещается с заочным голосованием, и порядок ее предоставления:</w:t>
      </w:r>
    </w:p>
    <w:p w14:paraId="128C6638" w14:textId="651E78B1" w:rsidR="00BA3CB9" w:rsidRPr="00BA3CB9" w:rsidRDefault="00BA3CB9" w:rsidP="00BA3CB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</w:pPr>
      <w:r w:rsidRPr="00BA3CB9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- проект </w:t>
      </w:r>
      <w:r w:rsidR="0024705B" w:rsidRPr="0024705B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договора на ремонтно-восстановительные работы (капитальный ремонт) фасада здания АО «Моспроект» по адресу: г. Москва, ул. 1-я Брестская, 13/14., заключаемого между АО</w:t>
      </w:r>
      <w:r w:rsidR="003A5C4F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 </w:t>
      </w:r>
      <w:r w:rsidR="0024705B" w:rsidRPr="0024705B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«Моспроект» и АО «СЗ «УЭЗ»;</w:t>
      </w:r>
    </w:p>
    <w:p w14:paraId="2F3A2DC4" w14:textId="77777777" w:rsidR="00BA3CB9" w:rsidRPr="00BA3CB9" w:rsidRDefault="00BA3CB9" w:rsidP="00BA3CB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</w:pPr>
      <w:r w:rsidRPr="00BA3CB9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-  проект решения Общего собрания акционеров АО «Моспроект»;</w:t>
      </w:r>
    </w:p>
    <w:p w14:paraId="5F3BD1E5" w14:textId="11A707DF" w:rsidR="008436D6" w:rsidRPr="008436D6" w:rsidRDefault="00BA3CB9" w:rsidP="00BA3CB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</w:pPr>
      <w:r w:rsidRPr="00BA3CB9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- копия протокола заседания Совета директоров АО «Моспроект» по вопросу проведения внеочередного заседания Общего собрания акционеров, голосование на котором совмещается </w:t>
      </w:r>
      <w:r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br/>
      </w:r>
      <w:r w:rsidRPr="00BA3CB9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с заочным голосованием, утверждения повестки дня  такого заседания для принятия решений Общим собранием акционеров, установлении даты определения (фиксации) лиц, имеющих право голоса при принятии решений Общим собранием акционеров, и решении других вопросов, </w:t>
      </w:r>
      <w:r w:rsidRPr="00BA3CB9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lastRenderedPageBreak/>
        <w:t>связанных с подготовкой к заседанию Общего собрания акционеров, голосование на котором совмещается с заочным голосованием, и принятием решений Общим собранием акционеров Общества</w:t>
      </w:r>
    </w:p>
    <w:p w14:paraId="14F0248C" w14:textId="329227A7" w:rsidR="008436D6" w:rsidRPr="008436D6" w:rsidRDefault="00BA3CB9" w:rsidP="008436D6">
      <w:pPr>
        <w:tabs>
          <w:tab w:val="left" w:pos="851"/>
          <w:tab w:val="left" w:pos="993"/>
        </w:tabs>
        <w:spacing w:after="0" w:line="240" w:lineRule="auto"/>
        <w:ind w:right="58" w:firstLine="567"/>
        <w:contextualSpacing/>
        <w:jc w:val="both"/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</w:pPr>
      <w:r w:rsidRPr="00BA3CB9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С указанной информацией (материалами) можно ознакомиться в период с </w:t>
      </w:r>
      <w:r w:rsidR="002F21A0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13</w:t>
      </w:r>
      <w:r w:rsidRPr="00BA3CB9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="0024705B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окт</w:t>
      </w:r>
      <w:r w:rsidR="002F21A0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я</w:t>
      </w:r>
      <w:r w:rsidR="0024705B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бря</w:t>
      </w:r>
      <w:r w:rsidRPr="00BA3CB9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2025 года по</w:t>
      </w:r>
      <w:r w:rsidR="0024705B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="002F21A0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01</w:t>
      </w:r>
      <w:r w:rsidRPr="00BA3CB9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="002F21A0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ноября</w:t>
      </w:r>
      <w:r w:rsidRPr="00BA3CB9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2025 года включительно по адресу: г. Москва, ул. 1-я Брестская, д. 13/14, в правовом управлении Общества (тел. +7 (495) 132 73 17, доб. 7074, 7013).</w:t>
      </w:r>
    </w:p>
    <w:p w14:paraId="5BB6C6FB" w14:textId="77777777" w:rsidR="008436D6" w:rsidRPr="008436D6" w:rsidRDefault="008436D6" w:rsidP="008436D6">
      <w:pPr>
        <w:tabs>
          <w:tab w:val="left" w:pos="851"/>
          <w:tab w:val="left" w:pos="993"/>
        </w:tabs>
        <w:spacing w:after="0" w:line="240" w:lineRule="auto"/>
        <w:ind w:right="58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DFC66E6" w14:textId="77777777" w:rsidR="008436D6" w:rsidRPr="008436D6" w:rsidRDefault="008436D6" w:rsidP="008436D6">
      <w:pPr>
        <w:tabs>
          <w:tab w:val="left" w:pos="851"/>
          <w:tab w:val="left" w:pos="993"/>
        </w:tabs>
        <w:spacing w:after="0" w:line="240" w:lineRule="auto"/>
        <w:ind w:right="58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436D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Почтовый адрес, по которому направляются заполненные бюллетени для голосования</w:t>
      </w:r>
      <w:r w:rsidRPr="008436D6">
        <w:rPr>
          <w:rFonts w:ascii="Times New Roman" w:eastAsia="Calibri" w:hAnsi="Times New Roman" w:cs="Times New Roman"/>
          <w:sz w:val="24"/>
          <w:szCs w:val="24"/>
          <w:lang w:eastAsia="ru-RU"/>
        </w:rPr>
        <w:t>: 125047, г. Москва, ул. 1-я Брестская, д. 13/14;</w:t>
      </w:r>
    </w:p>
    <w:p w14:paraId="2704459F" w14:textId="687492A1" w:rsidR="008436D6" w:rsidRPr="008436D6" w:rsidRDefault="008436D6" w:rsidP="008436D6">
      <w:pPr>
        <w:tabs>
          <w:tab w:val="left" w:pos="851"/>
          <w:tab w:val="left" w:pos="993"/>
        </w:tabs>
        <w:spacing w:after="0" w:line="240" w:lineRule="auto"/>
        <w:ind w:right="58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436D6">
        <w:rPr>
          <w:rFonts w:ascii="Times New Roman" w:eastAsia="Calibri" w:hAnsi="Times New Roman" w:cs="Times New Roman"/>
          <w:sz w:val="24"/>
          <w:szCs w:val="24"/>
          <w:lang w:eastAsia="ru-RU"/>
        </w:rPr>
        <w:t>способы подписания бюллетеней для голосования в соответствии со статьей</w:t>
      </w:r>
      <w:r w:rsidR="00BA3CB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8436D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60 Федерального закона от 26.12.1995 № 208-ФЗ «Об акционерных обществах»: бюллетень для голосования подписывается лицом, имеющим право голоса при принятии решений </w:t>
      </w:r>
      <w:r w:rsidR="00BA3CB9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8436D6">
        <w:rPr>
          <w:rFonts w:ascii="Times New Roman" w:eastAsia="Calibri" w:hAnsi="Times New Roman" w:cs="Times New Roman"/>
          <w:sz w:val="24"/>
          <w:szCs w:val="24"/>
          <w:lang w:eastAsia="ru-RU"/>
        </w:rPr>
        <w:t>бщим собранием акционеров, или его представителем собственноручной подписью.</w:t>
      </w:r>
    </w:p>
    <w:p w14:paraId="69EFA3D9" w14:textId="5B2A2718" w:rsidR="008436D6" w:rsidRPr="008436D6" w:rsidRDefault="008436D6" w:rsidP="008436D6">
      <w:pPr>
        <w:tabs>
          <w:tab w:val="left" w:pos="851"/>
          <w:tab w:val="left" w:pos="993"/>
        </w:tabs>
        <w:spacing w:after="0" w:line="240" w:lineRule="auto"/>
        <w:ind w:right="58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436D6">
        <w:rPr>
          <w:rFonts w:ascii="Times New Roman" w:eastAsia="Calibri" w:hAnsi="Times New Roman" w:cs="Times New Roman"/>
          <w:sz w:val="24"/>
          <w:szCs w:val="24"/>
          <w:lang w:eastAsia="ru-RU"/>
        </w:rPr>
        <w:t>Возможность заполнения и направления бюллетеней для голосования в электронной форме с использованием других электронных либо иных технических средств Уставом Общества не предусмотрена.</w:t>
      </w:r>
    </w:p>
    <w:p w14:paraId="296DB9CA" w14:textId="77777777" w:rsidR="008436D6" w:rsidRPr="008436D6" w:rsidRDefault="008436D6" w:rsidP="008436D6">
      <w:pPr>
        <w:spacing w:after="0"/>
        <w:ind w:right="58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17D3AD2" w14:textId="77777777" w:rsidR="008436D6" w:rsidRPr="008436D6" w:rsidRDefault="008436D6" w:rsidP="008436D6">
      <w:pPr>
        <w:spacing w:after="0"/>
        <w:ind w:right="58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436D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Категории (типы) акций, владельцы которых имеют право голоса по всем вопросам повестки дня</w:t>
      </w:r>
      <w:r w:rsidRPr="008436D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</w:t>
      </w:r>
    </w:p>
    <w:p w14:paraId="6C466C38" w14:textId="77777777" w:rsidR="008436D6" w:rsidRPr="008436D6" w:rsidRDefault="008436D6" w:rsidP="008436D6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436D6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- вид - акции, категория (тип) – обыкновенные, серия ценных бумаг - А, государственный регистрационный номер выпуска ценных бумаг 1–01–10010–А, дата его государственной регистрации – 15.05.2005 г.</w:t>
      </w:r>
    </w:p>
    <w:p w14:paraId="64B289C4" w14:textId="77777777" w:rsidR="008436D6" w:rsidRPr="008436D6" w:rsidRDefault="008436D6" w:rsidP="008436D6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05C13EC" w14:textId="77777777" w:rsidR="008436D6" w:rsidRPr="008436D6" w:rsidRDefault="008436D6" w:rsidP="008436D6">
      <w:pPr>
        <w:tabs>
          <w:tab w:val="left" w:pos="567"/>
        </w:tabs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436D6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ru-RU"/>
        </w:rPr>
        <w:t>Вниманию акционеров!</w:t>
      </w:r>
    </w:p>
    <w:p w14:paraId="577517E7" w14:textId="77777777" w:rsidR="008436D6" w:rsidRPr="008436D6" w:rsidRDefault="008436D6" w:rsidP="008436D6">
      <w:pPr>
        <w:tabs>
          <w:tab w:val="left" w:pos="567"/>
        </w:tabs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436D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Акционерам, зарегистрированным в реестре акционеров Общества, необходимо предоставить информацию об изменении своих данных, в том числе адресных данных, данных о банковских реквизитах, регистратору общества.</w:t>
      </w:r>
    </w:p>
    <w:p w14:paraId="4222EA96" w14:textId="77777777" w:rsidR="008436D6" w:rsidRPr="008436D6" w:rsidRDefault="008436D6" w:rsidP="008436D6">
      <w:pPr>
        <w:tabs>
          <w:tab w:val="left" w:pos="567"/>
        </w:tabs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08E4506" w14:textId="1CAA45F4" w:rsidR="008436D6" w:rsidRPr="008436D6" w:rsidRDefault="008436D6" w:rsidP="008436D6">
      <w:pPr>
        <w:tabs>
          <w:tab w:val="left" w:pos="567"/>
        </w:tabs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436D6">
        <w:rPr>
          <w:rFonts w:ascii="Times New Roman" w:eastAsia="Calibri" w:hAnsi="Times New Roman" w:cs="Times New Roman"/>
          <w:sz w:val="24"/>
          <w:szCs w:val="24"/>
          <w:lang w:eastAsia="ru-RU"/>
        </w:rPr>
        <w:t>Порядок оповещения акционеров</w:t>
      </w:r>
      <w:r w:rsidRPr="008436D6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 </w:t>
      </w:r>
      <w:r w:rsidRPr="008436D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Общества о принятых решениях и итогах голосования заседания общего собрания акционеров, голосование на котором совмещается с заочным голосованием – путем размещения Отчета об итогах голосования на сайте Общества </w:t>
      </w:r>
      <w:r w:rsidRPr="008436D6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в информационно-телекоммуникационной сети «Интернет» по адресу /www.mosproject.ru/ не позднее </w:t>
      </w:r>
      <w:r w:rsidR="002F21A0">
        <w:rPr>
          <w:rFonts w:ascii="Times New Roman" w:eastAsia="Calibri" w:hAnsi="Times New Roman" w:cs="Times New Roman"/>
          <w:sz w:val="24"/>
          <w:szCs w:val="24"/>
          <w:lang w:eastAsia="ru-RU"/>
        </w:rPr>
        <w:t>10</w:t>
      </w:r>
      <w:r w:rsidRPr="008436D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4705B">
        <w:rPr>
          <w:rFonts w:ascii="Times New Roman" w:eastAsia="Calibri" w:hAnsi="Times New Roman" w:cs="Times New Roman"/>
          <w:sz w:val="24"/>
          <w:szCs w:val="24"/>
          <w:lang w:eastAsia="ru-RU"/>
        </w:rPr>
        <w:t>ноября</w:t>
      </w:r>
      <w:r w:rsidRPr="008436D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2025 года.</w:t>
      </w:r>
    </w:p>
    <w:p w14:paraId="7CFACA6C" w14:textId="77777777" w:rsidR="008436D6" w:rsidRPr="008436D6" w:rsidRDefault="008436D6" w:rsidP="008436D6">
      <w:pPr>
        <w:tabs>
          <w:tab w:val="left" w:pos="567"/>
        </w:tabs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C3489DF" w14:textId="77777777" w:rsidR="008436D6" w:rsidRPr="008436D6" w:rsidRDefault="008436D6" w:rsidP="008436D6">
      <w:pPr>
        <w:tabs>
          <w:tab w:val="left" w:pos="567"/>
        </w:tabs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699F492" w14:textId="54FFEC3A" w:rsidR="008436D6" w:rsidRDefault="008436D6" w:rsidP="008436D6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436D6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        Совет директоров АО «Моспроект»</w:t>
      </w:r>
      <w:r w:rsidRPr="008436D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14:paraId="7916567E" w14:textId="69010F6A" w:rsidR="008436D6" w:rsidRDefault="008436D6" w:rsidP="008436D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</w:p>
    <w:p w14:paraId="68B94839" w14:textId="27149012" w:rsidR="008436D6" w:rsidRDefault="008436D6" w:rsidP="008436D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</w:p>
    <w:p w14:paraId="236ABB36" w14:textId="6BD88F77" w:rsidR="004C1800" w:rsidRDefault="004C1800" w:rsidP="00A57B8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E04AA89" w14:textId="440F2F99" w:rsidR="00B14E80" w:rsidRDefault="00B14E80" w:rsidP="00A57B8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5A1D4BB" w14:textId="7C6ABCBB" w:rsidR="00B14E80" w:rsidRDefault="00B14E80" w:rsidP="00A57B8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5D757FB" w14:textId="51571060" w:rsidR="00B14E80" w:rsidRDefault="00B14E80" w:rsidP="00A57B8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41C04B3" w14:textId="11ED07FE" w:rsidR="00B14E80" w:rsidRDefault="00B14E80" w:rsidP="00A57B8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D586142" w14:textId="5297ED7A" w:rsidR="00B14E80" w:rsidRDefault="00B14E80" w:rsidP="00A57B8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7E4C9F" w14:textId="6D4E276E" w:rsidR="00B14E80" w:rsidRDefault="00B14E80" w:rsidP="00A57B8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A4BA596" w14:textId="731C6ACB" w:rsidR="00B14E80" w:rsidRDefault="00B14E80" w:rsidP="00A57B8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439DEE4" w14:textId="5B288F18" w:rsidR="00B14E80" w:rsidRDefault="00B14E80" w:rsidP="00A57B8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E066363" w14:textId="161F9460" w:rsidR="00B14E80" w:rsidRDefault="00B14E80" w:rsidP="00A57B8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48BDE52" w14:textId="14DCD984" w:rsidR="00B14E80" w:rsidRDefault="00B14E80" w:rsidP="00A57B8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7915BBD" w14:textId="1E796A1B" w:rsidR="00B14E80" w:rsidRDefault="00B14E80" w:rsidP="00A57B8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2E85ECF" w14:textId="1789EC3D" w:rsidR="00B14E80" w:rsidRDefault="00B14E80" w:rsidP="00A57B8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138AD1D" w14:textId="1655F9EB" w:rsidR="00B14E80" w:rsidRDefault="00B14E80" w:rsidP="00A57B8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B6171AD" w14:textId="6452FAB9" w:rsidR="00B14E80" w:rsidRDefault="00B14E80" w:rsidP="00A57B8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E69753B" w14:textId="0EC3331A" w:rsidR="00B14E80" w:rsidRDefault="00B14E80" w:rsidP="00A57B8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18C17AD" w14:textId="77777777" w:rsidR="00B14E80" w:rsidRDefault="00B14E80" w:rsidP="00A57B8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B14E80" w:rsidSect="008A17E7">
      <w:pgSz w:w="11906" w:h="16838"/>
      <w:pgMar w:top="567" w:right="849" w:bottom="426" w:left="1276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B6082D" w14:textId="77777777" w:rsidR="00435056" w:rsidRDefault="00435056" w:rsidP="008436D6">
      <w:pPr>
        <w:spacing w:after="0" w:line="240" w:lineRule="auto"/>
      </w:pPr>
      <w:r>
        <w:separator/>
      </w:r>
    </w:p>
  </w:endnote>
  <w:endnote w:type="continuationSeparator" w:id="0">
    <w:p w14:paraId="4C7E7F29" w14:textId="77777777" w:rsidR="00435056" w:rsidRDefault="00435056" w:rsidP="00843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BA359A" w14:textId="77777777" w:rsidR="00435056" w:rsidRDefault="00435056" w:rsidP="008436D6">
      <w:pPr>
        <w:spacing w:after="0" w:line="240" w:lineRule="auto"/>
      </w:pPr>
      <w:r>
        <w:separator/>
      </w:r>
    </w:p>
  </w:footnote>
  <w:footnote w:type="continuationSeparator" w:id="0">
    <w:p w14:paraId="45E392EC" w14:textId="77777777" w:rsidR="00435056" w:rsidRDefault="00435056" w:rsidP="008436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E5A84"/>
    <w:multiLevelType w:val="hybridMultilevel"/>
    <w:tmpl w:val="F342C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11B41"/>
    <w:multiLevelType w:val="hybridMultilevel"/>
    <w:tmpl w:val="F342C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E5780"/>
    <w:multiLevelType w:val="hybridMultilevel"/>
    <w:tmpl w:val="0114A0A4"/>
    <w:lvl w:ilvl="0" w:tplc="31108E64">
      <w:start w:val="1"/>
      <w:numFmt w:val="decimal"/>
      <w:lvlText w:val="%1."/>
      <w:lvlJc w:val="left"/>
      <w:pPr>
        <w:ind w:left="927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0982CA4"/>
    <w:multiLevelType w:val="hybridMultilevel"/>
    <w:tmpl w:val="A046113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31A00285"/>
    <w:multiLevelType w:val="hybridMultilevel"/>
    <w:tmpl w:val="BD6C7058"/>
    <w:lvl w:ilvl="0" w:tplc="6FCC65B8">
      <w:start w:val="1"/>
      <w:numFmt w:val="decimal"/>
      <w:lvlText w:val="%1)"/>
      <w:lvlJc w:val="left"/>
      <w:pPr>
        <w:ind w:left="1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90" w:hanging="360"/>
      </w:pPr>
    </w:lvl>
    <w:lvl w:ilvl="2" w:tplc="0419001B" w:tentative="1">
      <w:start w:val="1"/>
      <w:numFmt w:val="lowerRoman"/>
      <w:lvlText w:val="%3."/>
      <w:lvlJc w:val="right"/>
      <w:pPr>
        <w:ind w:left="2810" w:hanging="180"/>
      </w:pPr>
    </w:lvl>
    <w:lvl w:ilvl="3" w:tplc="0419000F" w:tentative="1">
      <w:start w:val="1"/>
      <w:numFmt w:val="decimal"/>
      <w:lvlText w:val="%4."/>
      <w:lvlJc w:val="left"/>
      <w:pPr>
        <w:ind w:left="3530" w:hanging="360"/>
      </w:pPr>
    </w:lvl>
    <w:lvl w:ilvl="4" w:tplc="04190019" w:tentative="1">
      <w:start w:val="1"/>
      <w:numFmt w:val="lowerLetter"/>
      <w:lvlText w:val="%5."/>
      <w:lvlJc w:val="left"/>
      <w:pPr>
        <w:ind w:left="4250" w:hanging="360"/>
      </w:pPr>
    </w:lvl>
    <w:lvl w:ilvl="5" w:tplc="0419001B" w:tentative="1">
      <w:start w:val="1"/>
      <w:numFmt w:val="lowerRoman"/>
      <w:lvlText w:val="%6."/>
      <w:lvlJc w:val="right"/>
      <w:pPr>
        <w:ind w:left="4970" w:hanging="180"/>
      </w:pPr>
    </w:lvl>
    <w:lvl w:ilvl="6" w:tplc="0419000F" w:tentative="1">
      <w:start w:val="1"/>
      <w:numFmt w:val="decimal"/>
      <w:lvlText w:val="%7."/>
      <w:lvlJc w:val="left"/>
      <w:pPr>
        <w:ind w:left="5690" w:hanging="360"/>
      </w:pPr>
    </w:lvl>
    <w:lvl w:ilvl="7" w:tplc="04190019" w:tentative="1">
      <w:start w:val="1"/>
      <w:numFmt w:val="lowerLetter"/>
      <w:lvlText w:val="%8."/>
      <w:lvlJc w:val="left"/>
      <w:pPr>
        <w:ind w:left="6410" w:hanging="360"/>
      </w:pPr>
    </w:lvl>
    <w:lvl w:ilvl="8" w:tplc="0419001B" w:tentative="1">
      <w:start w:val="1"/>
      <w:numFmt w:val="lowerRoman"/>
      <w:lvlText w:val="%9."/>
      <w:lvlJc w:val="right"/>
      <w:pPr>
        <w:ind w:left="7130" w:hanging="180"/>
      </w:pPr>
    </w:lvl>
  </w:abstractNum>
  <w:abstractNum w:abstractNumId="5" w15:restartNumberingAfterBreak="0">
    <w:nsid w:val="34CB1558"/>
    <w:multiLevelType w:val="hybridMultilevel"/>
    <w:tmpl w:val="0114A0A4"/>
    <w:lvl w:ilvl="0" w:tplc="31108E64">
      <w:start w:val="1"/>
      <w:numFmt w:val="decimal"/>
      <w:lvlText w:val="%1."/>
      <w:lvlJc w:val="left"/>
      <w:pPr>
        <w:ind w:left="927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F3D1CD0"/>
    <w:multiLevelType w:val="hybridMultilevel"/>
    <w:tmpl w:val="0114A0A4"/>
    <w:lvl w:ilvl="0" w:tplc="31108E64">
      <w:start w:val="1"/>
      <w:numFmt w:val="decimal"/>
      <w:lvlText w:val="%1."/>
      <w:lvlJc w:val="left"/>
      <w:pPr>
        <w:ind w:left="927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B33"/>
    <w:rsid w:val="00066164"/>
    <w:rsid w:val="0008632F"/>
    <w:rsid w:val="000A463A"/>
    <w:rsid w:val="00243B21"/>
    <w:rsid w:val="0024705B"/>
    <w:rsid w:val="002A3E52"/>
    <w:rsid w:val="002F21A0"/>
    <w:rsid w:val="002F40A7"/>
    <w:rsid w:val="00321D32"/>
    <w:rsid w:val="003A5C4F"/>
    <w:rsid w:val="00417A70"/>
    <w:rsid w:val="00435056"/>
    <w:rsid w:val="004561B9"/>
    <w:rsid w:val="004C1800"/>
    <w:rsid w:val="004D7CA4"/>
    <w:rsid w:val="00561A9C"/>
    <w:rsid w:val="00591953"/>
    <w:rsid w:val="005C5B22"/>
    <w:rsid w:val="00602545"/>
    <w:rsid w:val="006256F8"/>
    <w:rsid w:val="0064355E"/>
    <w:rsid w:val="00663B38"/>
    <w:rsid w:val="006A1740"/>
    <w:rsid w:val="006F4021"/>
    <w:rsid w:val="007102F6"/>
    <w:rsid w:val="0072127B"/>
    <w:rsid w:val="007218C2"/>
    <w:rsid w:val="00781869"/>
    <w:rsid w:val="007D04B3"/>
    <w:rsid w:val="008436D6"/>
    <w:rsid w:val="00890358"/>
    <w:rsid w:val="008A17E7"/>
    <w:rsid w:val="008F0158"/>
    <w:rsid w:val="008F6079"/>
    <w:rsid w:val="009C4B33"/>
    <w:rsid w:val="00A17961"/>
    <w:rsid w:val="00A57B8B"/>
    <w:rsid w:val="00A71E34"/>
    <w:rsid w:val="00AA48A2"/>
    <w:rsid w:val="00AB54D2"/>
    <w:rsid w:val="00B010BE"/>
    <w:rsid w:val="00B01597"/>
    <w:rsid w:val="00B14E80"/>
    <w:rsid w:val="00BA3CB9"/>
    <w:rsid w:val="00C170D9"/>
    <w:rsid w:val="00C44A1C"/>
    <w:rsid w:val="00C94C26"/>
    <w:rsid w:val="00CA670C"/>
    <w:rsid w:val="00CB1E42"/>
    <w:rsid w:val="00CC162C"/>
    <w:rsid w:val="00D24C0E"/>
    <w:rsid w:val="00D94E71"/>
    <w:rsid w:val="00E03A55"/>
    <w:rsid w:val="00F451D3"/>
    <w:rsid w:val="00F55A0C"/>
    <w:rsid w:val="00FC4471"/>
    <w:rsid w:val="00FE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EC60008"/>
  <w15:chartTrackingRefBased/>
  <w15:docId w15:val="{67256FF5-F416-4A95-AB90-1C9610C20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36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36D6"/>
  </w:style>
  <w:style w:type="paragraph" w:styleId="a5">
    <w:name w:val="footer"/>
    <w:basedOn w:val="a"/>
    <w:link w:val="a6"/>
    <w:uiPriority w:val="99"/>
    <w:unhideWhenUsed/>
    <w:rsid w:val="008436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36D6"/>
  </w:style>
  <w:style w:type="paragraph" w:styleId="a7">
    <w:name w:val="List Paragraph"/>
    <w:basedOn w:val="a"/>
    <w:uiPriority w:val="34"/>
    <w:qFormat/>
    <w:rsid w:val="008436D6"/>
    <w:pPr>
      <w:ind w:left="720"/>
      <w:contextualSpacing/>
    </w:pPr>
    <w:rPr>
      <w:rFonts w:ascii="Calibri" w:eastAsia="Calibri" w:hAnsi="Calibri" w:cs="Times New Roman"/>
      <w:kern w:val="2"/>
      <w:lang w:bidi="he-IL"/>
    </w:rPr>
  </w:style>
  <w:style w:type="table" w:styleId="a8">
    <w:name w:val="Table Grid"/>
    <w:basedOn w:val="a1"/>
    <w:uiPriority w:val="39"/>
    <w:rsid w:val="00843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602545"/>
    <w:pPr>
      <w:spacing w:after="0" w:line="240" w:lineRule="auto"/>
    </w:pPr>
    <w:rPr>
      <w:rFonts w:ascii="Calibri" w:eastAsia="PMingLiU" w:hAnsi="Calibri" w:cs="Arial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semiHidden/>
    <w:rsid w:val="00602545"/>
    <w:rPr>
      <w:rFonts w:ascii="Calibri" w:eastAsia="PMingLiU" w:hAnsi="Calibri" w:cs="Arial"/>
      <w:sz w:val="20"/>
      <w:szCs w:val="20"/>
      <w:lang w:eastAsia="ru-RU"/>
    </w:rPr>
  </w:style>
  <w:style w:type="character" w:styleId="ab">
    <w:name w:val="footnote reference"/>
    <w:uiPriority w:val="99"/>
    <w:semiHidden/>
    <w:unhideWhenUsed/>
    <w:rsid w:val="00602545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C17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170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Дарья Алексеевна</dc:creator>
  <cp:keywords/>
  <dc:description/>
  <cp:lastModifiedBy>Анциферов Андрей Евгеньевич</cp:lastModifiedBy>
  <cp:revision>31</cp:revision>
  <cp:lastPrinted>2025-09-19T13:43:00Z</cp:lastPrinted>
  <dcterms:created xsi:type="dcterms:W3CDTF">2025-03-28T08:13:00Z</dcterms:created>
  <dcterms:modified xsi:type="dcterms:W3CDTF">2025-10-01T09:50:00Z</dcterms:modified>
</cp:coreProperties>
</file>