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2" w:type="dxa"/>
        <w:tblLayout w:type="fixed"/>
        <w:tblLook w:val="0000" w:firstRow="0" w:lastRow="0" w:firstColumn="0" w:lastColumn="0" w:noHBand="0" w:noVBand="0"/>
      </w:tblPr>
      <w:tblGrid>
        <w:gridCol w:w="9923"/>
        <w:gridCol w:w="5379"/>
      </w:tblGrid>
      <w:tr w:rsidR="00517AFC" w:rsidRPr="00BA3CB9" w:rsidTr="00882D25">
        <w:tc>
          <w:tcPr>
            <w:tcW w:w="9923" w:type="dxa"/>
          </w:tcPr>
          <w:p w:rsidR="00517AFC" w:rsidRPr="00BA3CB9" w:rsidRDefault="00517AFC" w:rsidP="00882D2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Полное фирменное наименование общества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Акционерное общество по комплексному проектированию градостроительных ансамблей, жилых районов, уникальных зданий и сооружений «Моспроект».</w:t>
            </w:r>
          </w:p>
          <w:p w:rsidR="00517AFC" w:rsidRPr="00BA3CB9" w:rsidRDefault="00517AFC" w:rsidP="00882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Место нахождения общества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BA3C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125047, г. Москва, ул. 1-я Брестская, д. 13/14.</w:t>
            </w:r>
          </w:p>
          <w:p w:rsidR="00517AFC" w:rsidRDefault="00517AFC" w:rsidP="00882D2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Способ принятия решений общим собранием акционеров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заочное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голосовани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17AFC" w:rsidRPr="00BA3CB9" w:rsidRDefault="00517AFC" w:rsidP="00882D25">
            <w:pPr>
              <w:pageBreakBefore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рассылки бюллетеней для голосования:</w:t>
            </w:r>
            <w:r w:rsidRPr="000F0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позднее 1</w:t>
            </w:r>
            <w:r w:rsidR="00F0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F0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марта 2026 года.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517AFC" w:rsidRPr="00BA3CB9" w:rsidRDefault="00517AFC" w:rsidP="00882D25">
            <w:pPr>
              <w:pageBreakBefore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Дата окончания приема бюллетеней для голосования при заочном голосовании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  <w:p w:rsidR="00517AFC" w:rsidRPr="00BA3CB9" w:rsidRDefault="00517AFC" w:rsidP="0088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Почтовый адрес для направления заполненных бюллетеней: </w:t>
            </w:r>
            <w:r w:rsidRPr="00A57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125047, РФ, г. Москва, ул.1-ая Брестская, д.13/14.</w:t>
            </w:r>
          </w:p>
          <w:p w:rsidR="00517AFC" w:rsidRPr="00BA3CB9" w:rsidRDefault="00517AFC" w:rsidP="0088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Дата, на которую определяются (фиксируются) лица, имеющие право голоса при принятии решений общим собранием акционеров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</w:tc>
        <w:tc>
          <w:tcPr>
            <w:tcW w:w="5379" w:type="dxa"/>
          </w:tcPr>
          <w:p w:rsidR="00517AFC" w:rsidRPr="00BA3CB9" w:rsidRDefault="00517AFC" w:rsidP="00882D2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7AFC" w:rsidRPr="00BA3CB9" w:rsidTr="00882D25">
        <w:tc>
          <w:tcPr>
            <w:tcW w:w="9923" w:type="dxa"/>
          </w:tcPr>
          <w:p w:rsidR="00517AFC" w:rsidRPr="00BA3CB9" w:rsidRDefault="00517AFC" w:rsidP="00882D25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</w:tcPr>
          <w:p w:rsidR="00517AFC" w:rsidRPr="00BA3CB9" w:rsidRDefault="00517AFC" w:rsidP="00882D25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17AFC" w:rsidRPr="00BA3CB9" w:rsidRDefault="00517AFC" w:rsidP="00517AFC">
      <w:pPr>
        <w:spacing w:before="120" w:after="120" w:line="240" w:lineRule="auto"/>
        <w:ind w:right="51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БЮЛЛЕТЕНЬ </w:t>
      </w:r>
    </w:p>
    <w:p w:rsidR="00517AFC" w:rsidRPr="00BA3CB9" w:rsidRDefault="00517AFC" w:rsidP="00517AFC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A3CB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заочного </w:t>
      </w:r>
      <w:r w:rsidRPr="00BA3CB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голосования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r w:rsidRPr="000F0A02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для принятия решений</w:t>
      </w:r>
      <w:r w:rsidRPr="00BA3CB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по вопросам повестки дня внеочередного общего собрания акционеров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в форме заочного</w:t>
      </w:r>
      <w:r w:rsidRPr="00BA3CB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голосовани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я </w:t>
      </w:r>
      <w:r w:rsidRPr="00BA3CB9">
        <w:rPr>
          <w:rFonts w:ascii="Times New Roman" w:eastAsia="Times New Roman" w:hAnsi="Times New Roman" w:cs="Times New Roman"/>
          <w:b/>
          <w:bCs/>
          <w:lang w:eastAsia="ru-RU"/>
        </w:rPr>
        <w:t>Акционерного общества по комплексному проектированию градостроительных ансамблей, жилых районов, уникальных зданий и сооружений «Моспроект»</w:t>
      </w:r>
    </w:p>
    <w:tbl>
      <w:tblPr>
        <w:tblW w:w="12049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11"/>
        <w:gridCol w:w="141"/>
        <w:gridCol w:w="7797"/>
      </w:tblGrid>
      <w:tr w:rsidR="00517AFC" w:rsidRPr="00BA3CB9" w:rsidTr="00882D25">
        <w:trPr>
          <w:cantSplit/>
          <w:trHeight w:val="308"/>
        </w:trPr>
        <w:tc>
          <w:tcPr>
            <w:tcW w:w="4111" w:type="dxa"/>
            <w:vAlign w:val="center"/>
          </w:tcPr>
          <w:p w:rsidR="00517AFC" w:rsidRDefault="00517AFC" w:rsidP="00882D25">
            <w:pPr>
              <w:suppressAutoHyphens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AFC" w:rsidRPr="00BA3CB9" w:rsidRDefault="00517AFC" w:rsidP="00882D25">
            <w:pPr>
              <w:suppressAutoHyphens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Лицо, имеющее право голоса при принятии решений общим собранием акционеров (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ФИО</w:t>
            </w:r>
            <w:r w:rsidRPr="00BA3CB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акционера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</w:tc>
        <w:tc>
          <w:tcPr>
            <w:tcW w:w="141" w:type="dxa"/>
          </w:tcPr>
          <w:p w:rsidR="00517AFC" w:rsidRPr="00BA3CB9" w:rsidRDefault="00517AFC" w:rsidP="00882D25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797" w:type="dxa"/>
          </w:tcPr>
          <w:p w:rsidR="00517AFC" w:rsidRPr="00BA3CB9" w:rsidRDefault="00517AFC" w:rsidP="00882D25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17AFC" w:rsidRPr="00BA3CB9" w:rsidRDefault="00517AFC" w:rsidP="00882D25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17AFC" w:rsidRPr="00BA3CB9" w:rsidRDefault="00517AFC" w:rsidP="00882D25">
            <w:pPr>
              <w:suppressAutoHyphens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BA3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</w:tbl>
    <w:p w:rsidR="00517AFC" w:rsidRPr="00BA3CB9" w:rsidRDefault="00517AFC" w:rsidP="00517AFC">
      <w:pPr>
        <w:spacing w:after="0" w:line="240" w:lineRule="auto"/>
        <w:ind w:right="50"/>
        <w:jc w:val="center"/>
        <w:rPr>
          <w:rFonts w:ascii="Arial" w:eastAsia="Times New Roman" w:hAnsi="Arial" w:cs="Times New Roman"/>
          <w:i/>
          <w:sz w:val="8"/>
          <w:szCs w:val="20"/>
          <w:lang w:eastAsia="ru-RU"/>
        </w:rPr>
      </w:pPr>
    </w:p>
    <w:tbl>
      <w:tblPr>
        <w:tblW w:w="1095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862"/>
        <w:gridCol w:w="284"/>
        <w:gridCol w:w="6804"/>
      </w:tblGrid>
      <w:tr w:rsidR="00517AFC" w:rsidRPr="00BA3CB9" w:rsidTr="00882D25">
        <w:trPr>
          <w:trHeight w:val="328"/>
        </w:trPr>
        <w:tc>
          <w:tcPr>
            <w:tcW w:w="3862" w:type="dxa"/>
          </w:tcPr>
          <w:p w:rsidR="00517AFC" w:rsidRPr="00BA3CB9" w:rsidRDefault="00517AFC" w:rsidP="00882D25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Представитель акционера</w:t>
            </w:r>
          </w:p>
          <w:p w:rsidR="00517AFC" w:rsidRPr="00BA3CB9" w:rsidRDefault="00517AFC" w:rsidP="00882D25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ФИО</w:t>
            </w:r>
            <w:r w:rsidRPr="00BA3CB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представителя и реквизиты документа, на основании которого он действует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</w:p>
          <w:p w:rsidR="00517AFC" w:rsidRPr="00BA3CB9" w:rsidRDefault="00517AFC" w:rsidP="00882D25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AFC" w:rsidRPr="00BA3CB9" w:rsidRDefault="00517AFC" w:rsidP="00882D25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>Количество голосов, принадлежащих акционеру по вопрос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A3CB9">
              <w:rPr>
                <w:rFonts w:ascii="Times New Roman" w:eastAsia="Times New Roman" w:hAnsi="Times New Roman" w:cs="Times New Roman"/>
                <w:lang w:eastAsia="ru-RU"/>
              </w:rPr>
              <w:t xml:space="preserve"> повестки дня:</w:t>
            </w:r>
          </w:p>
        </w:tc>
        <w:tc>
          <w:tcPr>
            <w:tcW w:w="284" w:type="dxa"/>
          </w:tcPr>
          <w:p w:rsidR="00517AFC" w:rsidRPr="00BA3CB9" w:rsidRDefault="00517AFC" w:rsidP="00882D25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517AFC" w:rsidRPr="00BA3CB9" w:rsidRDefault="00517AFC" w:rsidP="00882D25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17AFC" w:rsidRPr="00BA3CB9" w:rsidRDefault="00517AFC" w:rsidP="00882D25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</w:t>
            </w:r>
          </w:p>
          <w:p w:rsidR="00517AFC" w:rsidRPr="00BA3CB9" w:rsidRDefault="00517AFC" w:rsidP="00882D25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</w:t>
            </w:r>
          </w:p>
          <w:p w:rsidR="00517AFC" w:rsidRPr="00BA3CB9" w:rsidRDefault="00517AFC" w:rsidP="00882D25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  <w:p w:rsidR="00517AFC" w:rsidRPr="00BA3CB9" w:rsidRDefault="00517AFC" w:rsidP="00882D25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</w:t>
            </w:r>
          </w:p>
          <w:p w:rsidR="00517AFC" w:rsidRPr="00BA3CB9" w:rsidRDefault="00517AFC" w:rsidP="00882D25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______________________________________________</w:t>
            </w:r>
          </w:p>
        </w:tc>
      </w:tr>
    </w:tbl>
    <w:p w:rsidR="00517AFC" w:rsidRPr="00BA3CB9" w:rsidRDefault="00517AFC" w:rsidP="00517AFC">
      <w:pPr>
        <w:spacing w:after="0" w:line="240" w:lineRule="auto"/>
        <w:ind w:right="50"/>
        <w:jc w:val="center"/>
        <w:rPr>
          <w:rFonts w:ascii="Arial" w:eastAsia="Times New Roman" w:hAnsi="Arial" w:cs="Times New Roman"/>
          <w:i/>
          <w:sz w:val="8"/>
          <w:szCs w:val="20"/>
          <w:lang w:eastAsia="ru-RU"/>
        </w:rPr>
      </w:pPr>
    </w:p>
    <w:tbl>
      <w:tblPr>
        <w:tblW w:w="1073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"/>
        <w:gridCol w:w="9073"/>
        <w:gridCol w:w="1442"/>
      </w:tblGrid>
      <w:tr w:rsidR="00517AFC" w:rsidRPr="00BA3CB9" w:rsidTr="00882D25">
        <w:trPr>
          <w:trHeight w:val="1198"/>
        </w:trPr>
        <w:tc>
          <w:tcPr>
            <w:tcW w:w="10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7AFC" w:rsidRPr="00BA3CB9" w:rsidRDefault="00517AFC" w:rsidP="0088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AFC" w:rsidRPr="00BA3CB9" w:rsidRDefault="00517AFC" w:rsidP="0088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повестки дня и формулировки решений по вопро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 w:rsidRPr="00BA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повестки дня, поставленным на голосование:</w:t>
            </w:r>
          </w:p>
          <w:p w:rsidR="00517AFC" w:rsidRPr="00BA3CB9" w:rsidRDefault="00517AFC" w:rsidP="0088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10494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94"/>
            </w:tblGrid>
            <w:tr w:rsidR="00517AFC" w:rsidRPr="00BA3CB9" w:rsidTr="00882D25">
              <w:trPr>
                <w:trHeight w:val="3058"/>
              </w:trPr>
              <w:tc>
                <w:tcPr>
                  <w:tcW w:w="104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7AFC" w:rsidRPr="00447734" w:rsidRDefault="00517AFC" w:rsidP="00882D25">
                  <w:pPr>
                    <w:spacing w:after="0" w:line="240" w:lineRule="auto"/>
                    <w:ind w:right="176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BA3CB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Вопрос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</w:t>
                  </w:r>
                  <w:r w:rsidRPr="00BA3CB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повестки дня: </w:t>
                  </w:r>
                  <w:r w:rsidRPr="004477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 последующем одобрении договора займа № 16-02/2026 от 16.02.2026, заключенного между АО «Моспроект» и АО «Мосинжпроект», предусмотренного ст. 79, 83 Федерального закона от 26.12.1995 № 208-ФЗ «Об акционерных обществах»</w:t>
                  </w:r>
                  <w:r w:rsidRPr="00447734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.</w:t>
                  </w:r>
                </w:p>
                <w:p w:rsidR="00517AFC" w:rsidRDefault="00517AFC" w:rsidP="00882D25">
                  <w:pPr>
                    <w:spacing w:after="0" w:line="240" w:lineRule="auto"/>
                    <w:ind w:right="176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517AFC" w:rsidRDefault="00517AFC" w:rsidP="00882D25">
                  <w:pPr>
                    <w:spacing w:after="0" w:line="240" w:lineRule="auto"/>
                    <w:ind w:right="176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602545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Формулировка решения по вопросу повестки дня:</w:t>
                  </w:r>
                </w:p>
                <w:p w:rsidR="00517AFC" w:rsidRPr="00330C74" w:rsidRDefault="00517AFC" w:rsidP="00882D25">
                  <w:pPr>
                    <w:spacing w:after="0" w:line="276" w:lineRule="auto"/>
                    <w:ind w:firstLine="567"/>
                    <w:contextualSpacing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«Одобрить ранее заключенный </w:t>
                  </w:r>
                  <w:r w:rsidRPr="001715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договор займа между АО «Моспроект» и АО «Мосинжпроект»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5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№ 16-02/2026 от 16.02.2026, предусмотренн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ый</w:t>
                  </w:r>
                  <w:r w:rsidRPr="0017150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ст. 79, 83 Федерального закона от 26.12.1995 № 208-ФЗ «Об акционерных обществах»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– «Договор»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/«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Сделка»)</w:t>
                  </w:r>
                  <w:r w:rsidRPr="00502C51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02C51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на следующих</w:t>
                  </w:r>
                  <w:r w:rsidRPr="00330C74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существенных условиях:</w:t>
                  </w:r>
                </w:p>
                <w:p w:rsidR="00517AFC" w:rsidRPr="00E15911" w:rsidRDefault="00517AFC" w:rsidP="00517AFC">
                  <w:pPr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hanging="218"/>
                    <w:contextualSpacing/>
                    <w:jc w:val="both"/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</w:pPr>
                  <w:r w:rsidRPr="00E15911"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>Категория сделки:</w:t>
                  </w:r>
                </w:p>
                <w:p w:rsidR="00517AFC" w:rsidRPr="00E15911" w:rsidRDefault="00517AFC" w:rsidP="00882D25">
                  <w:p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Крупная с</w:t>
                  </w:r>
                  <w:r w:rsidRPr="00E15911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делка, в совершении которой имеется заинтересованность.</w:t>
                  </w:r>
                </w:p>
                <w:p w:rsidR="00517AFC" w:rsidRPr="00E15911" w:rsidRDefault="00517AFC" w:rsidP="00517AFC">
                  <w:pPr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>П</w:t>
                  </w:r>
                  <w:r w:rsidRPr="00E15911"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 xml:space="preserve">редмет </w:t>
                  </w:r>
                  <w:r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>договора</w:t>
                  </w:r>
                  <w:r w:rsidRPr="00E15911"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>:</w:t>
                  </w:r>
                </w:p>
                <w:p w:rsidR="00517AFC" w:rsidRPr="001C2C8C" w:rsidRDefault="00517AFC" w:rsidP="00882D25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/>
                    <w:ind w:left="4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Заимодавец (</w:t>
                  </w:r>
                  <w:r w:rsidRPr="001C2C8C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АО «Моспроект»)</w:t>
                  </w:r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передает Заемщику (АО «Мосинжпроект»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собственность денежные средства в сумме </w:t>
                  </w:r>
                  <w:r w:rsidRPr="001C2C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1 000 000 000,00 (один миллиард) рублей 00 копеек</w:t>
                  </w:r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(далее – «Сумма займа»), НДС не облагается на основании </w:t>
                  </w:r>
                  <w:proofErr w:type="spellStart"/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пп</w:t>
                  </w:r>
                  <w:proofErr w:type="spellEnd"/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15 п. 3 ст. 149 Налогового кодекса Российской Федерации (далее – НК РФ), а Заемщик обязуется возвратить Займодавцу полученные денежные средства, а также уплатить проценты за пользование денежными средствами на условиях настоящего Договора.</w:t>
                  </w:r>
                </w:p>
                <w:p w:rsidR="00517AFC" w:rsidRPr="001C2C8C" w:rsidRDefault="00517AFC" w:rsidP="00882D25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/>
                    <w:ind w:left="4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Проценты за пользование суммой займа в размере 2 (Два) процентов годовых начисляются ежемесячно. Проценты начисляются со дня, следующего за днем поступления денежных средств на расчетный счет Заемщика, и до дня возврата Суммы займа включительно, и уплачиваются Заемщиком одновременно с возвратом Суммы займа. </w:t>
                  </w:r>
                </w:p>
                <w:p w:rsidR="00517AFC" w:rsidRDefault="00517AFC" w:rsidP="00882D25">
                  <w:pPr>
                    <w:tabs>
                      <w:tab w:val="left" w:pos="756"/>
                    </w:tabs>
                    <w:autoSpaceDE w:val="0"/>
                    <w:autoSpaceDN w:val="0"/>
                    <w:adjustRightInd w:val="0"/>
                    <w:spacing w:after="0"/>
                    <w:ind w:left="46"/>
                    <w:jc w:val="both"/>
                  </w:pPr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ab/>
                    <w:t>Займодавец передает Заемщику Сумму займа путем ее перечисления на банковский счет Заемщика, указанный в разделе 9 настоящего Договора. Датой передачи денежных средств считается дата их поступления на расчетный счет Заемщика</w:t>
                  </w:r>
                  <w:r w:rsidRPr="008E7F93">
                    <w:t>.</w:t>
                  </w:r>
                </w:p>
                <w:p w:rsidR="00517AFC" w:rsidRPr="001D0A12" w:rsidRDefault="00517AFC" w:rsidP="00517AFC">
                  <w:pPr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</w:pPr>
                  <w:r w:rsidRPr="001D0A12"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>Стороны сделк</w:t>
                  </w:r>
                  <w:r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>и</w:t>
                  </w:r>
                  <w:r w:rsidRPr="001D0A12"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>:</w:t>
                  </w:r>
                </w:p>
                <w:p w:rsidR="00517AFC" w:rsidRDefault="00517AFC" w:rsidP="00882D25">
                  <w:p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firstLine="744"/>
                    <w:contextualSpacing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Заимодавец</w:t>
                  </w:r>
                  <w:r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1D0A12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– </w:t>
                  </w:r>
                  <w:r w:rsidRPr="007D04B3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АО «Моспроект» (ОГРН</w:t>
                  </w:r>
                  <w:r w:rsidRPr="007D04B3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1027700175700</w:t>
                  </w:r>
                  <w:r w:rsidRPr="007D04B3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).</w:t>
                  </w:r>
                </w:p>
                <w:p w:rsidR="00517AFC" w:rsidRPr="001D0A12" w:rsidRDefault="00517AFC" w:rsidP="00882D25">
                  <w:p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firstLine="744"/>
                    <w:contextualSpacing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Заемщик</w:t>
                  </w:r>
                  <w:r w:rsidRPr="001C2C8C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– АО </w:t>
                  </w:r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«Мосинжпроект»</w:t>
                  </w:r>
                  <w:r w:rsidRPr="001C2C8C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(ОГРН </w:t>
                  </w:r>
                  <w:r w:rsidRPr="001C2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1107746614436</w:t>
                  </w:r>
                  <w:r w:rsidRPr="001C2C8C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)</w:t>
                  </w:r>
                  <w:r w:rsidRPr="007D04B3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.</w:t>
                  </w:r>
                </w:p>
                <w:p w:rsidR="00517AFC" w:rsidRPr="007D04B3" w:rsidRDefault="00517AFC" w:rsidP="00517AFC">
                  <w:pPr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</w:pPr>
                  <w:r w:rsidRPr="001D0A12"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>Лица, имеющие заинтересованность и основания заинтересованности: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87"/>
                    <w:gridCol w:w="4884"/>
                  </w:tblGrid>
                  <w:tr w:rsidR="00517AFC" w:rsidRPr="00FE1E8B" w:rsidTr="00882D25">
                    <w:tc>
                      <w:tcPr>
                        <w:tcW w:w="4887" w:type="dxa"/>
                        <w:shd w:val="clear" w:color="auto" w:fill="auto"/>
                      </w:tcPr>
                      <w:p w:rsidR="00517AFC" w:rsidRPr="00FE1E8B" w:rsidRDefault="00517AFC" w:rsidP="00882D25">
                        <w:pPr>
                          <w:tabs>
                            <w:tab w:val="left" w:pos="1134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FE1E8B">
                          <w:rPr>
                            <w:rFonts w:ascii="Times New Roman" w:hAnsi="Times New Roman"/>
                            <w:b/>
                          </w:rPr>
                          <w:t>ФИО/Наименование лица</w:t>
                        </w:r>
                      </w:p>
                    </w:tc>
                    <w:tc>
                      <w:tcPr>
                        <w:tcW w:w="4884" w:type="dxa"/>
                        <w:shd w:val="clear" w:color="auto" w:fill="auto"/>
                      </w:tcPr>
                      <w:p w:rsidR="00517AFC" w:rsidRPr="00FE1E8B" w:rsidRDefault="00517AFC" w:rsidP="00882D25">
                        <w:pPr>
                          <w:tabs>
                            <w:tab w:val="left" w:pos="1134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FE1E8B">
                          <w:rPr>
                            <w:rFonts w:ascii="Times New Roman" w:hAnsi="Times New Roman"/>
                            <w:b/>
                          </w:rPr>
                          <w:t>Основание заинтересованности</w:t>
                        </w:r>
                      </w:p>
                    </w:tc>
                  </w:tr>
                  <w:tr w:rsidR="00517AFC" w:rsidRPr="00FE1E8B" w:rsidTr="00882D25">
                    <w:trPr>
                      <w:trHeight w:val="736"/>
                    </w:trPr>
                    <w:tc>
                      <w:tcPr>
                        <w:tcW w:w="4887" w:type="dxa"/>
                        <w:shd w:val="clear" w:color="auto" w:fill="auto"/>
                      </w:tcPr>
                      <w:p w:rsidR="00517AFC" w:rsidRPr="00B010BE" w:rsidRDefault="00517AFC" w:rsidP="00882D25">
                        <w:pPr>
                          <w:tabs>
                            <w:tab w:val="left" w:pos="1134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АО «Мосинжпроект» (ОГРН </w:t>
                        </w:r>
                        <w:r w:rsidRPr="00417A70">
                          <w:rPr>
                            <w:rFonts w:ascii="Times New Roman" w:hAnsi="Times New Roman"/>
                          </w:rPr>
                          <w:t>1107746614436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4884" w:type="dxa"/>
                        <w:shd w:val="clear" w:color="auto" w:fill="auto"/>
                      </w:tcPr>
                      <w:p w:rsidR="00517AFC" w:rsidRPr="00FE1E8B" w:rsidRDefault="00517AFC" w:rsidP="00882D25">
                        <w:pPr>
                          <w:pStyle w:val="a3"/>
                          <w:tabs>
                            <w:tab w:val="left" w:pos="244"/>
                            <w:tab w:val="left" w:pos="1134"/>
                          </w:tabs>
                          <w:spacing w:after="0"/>
                          <w:ind w:left="0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Является контролирующим лицом </w:t>
                        </w:r>
                        <w:r w:rsidRPr="00B010BE">
                          <w:rPr>
                            <w:rFonts w:ascii="Times New Roman" w:hAnsi="Times New Roman"/>
                          </w:rPr>
                          <w:t>АО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B010BE">
                          <w:rPr>
                            <w:rFonts w:ascii="Times New Roman" w:hAnsi="Times New Roman"/>
                          </w:rPr>
                          <w:t>«Моспроект»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7D04B3"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</w:rPr>
                          <w:t>(ОГРН</w:t>
                        </w:r>
                        <w:r w:rsidRPr="007D04B3">
                          <w:rPr>
                            <w:rFonts w:ascii="Times New Roman" w:hAnsi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 1027700175700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shd w:val="clear" w:color="auto" w:fill="FFFFFF"/>
                          </w:rPr>
                          <w:t>)</w:t>
                        </w:r>
                        <w:r w:rsidRPr="00B01597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>(71,6%) и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стороной сделки.</w:t>
                        </w:r>
                      </w:p>
                    </w:tc>
                  </w:tr>
                  <w:tr w:rsidR="00517AFC" w:rsidRPr="00FE1E8B" w:rsidTr="00882D25">
                    <w:trPr>
                      <w:trHeight w:val="736"/>
                    </w:trPr>
                    <w:tc>
                      <w:tcPr>
                        <w:tcW w:w="4887" w:type="dxa"/>
                        <w:shd w:val="clear" w:color="auto" w:fill="auto"/>
                      </w:tcPr>
                      <w:p w:rsidR="00517AFC" w:rsidRDefault="00517AFC" w:rsidP="00882D25">
                        <w:pPr>
                          <w:tabs>
                            <w:tab w:val="left" w:pos="1134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Дудулин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Павел Евгеньевич</w:t>
                        </w:r>
                      </w:p>
                    </w:tc>
                    <w:tc>
                      <w:tcPr>
                        <w:tcW w:w="4884" w:type="dxa"/>
                        <w:shd w:val="clear" w:color="auto" w:fill="auto"/>
                      </w:tcPr>
                      <w:p w:rsidR="00517AFC" w:rsidRDefault="00517AFC" w:rsidP="00882D25">
                        <w:pPr>
                          <w:pStyle w:val="a3"/>
                          <w:tabs>
                            <w:tab w:val="left" w:pos="244"/>
                            <w:tab w:val="left" w:pos="1134"/>
                          </w:tabs>
                          <w:spacing w:after="0"/>
                          <w:ind w:left="0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Является членом Совета директоров </w:t>
                        </w:r>
                        <w:r w:rsidRPr="00B010BE">
                          <w:rPr>
                            <w:rFonts w:ascii="Times New Roman" w:hAnsi="Times New Roman"/>
                          </w:rPr>
                          <w:t>АО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B010BE">
                          <w:rPr>
                            <w:rFonts w:ascii="Times New Roman" w:hAnsi="Times New Roman"/>
                          </w:rPr>
                          <w:t>«Моспроект»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7D04B3"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</w:rPr>
                          <w:t>(ОГРН</w:t>
                        </w:r>
                        <w:r w:rsidRPr="007D04B3">
                          <w:rPr>
                            <w:rFonts w:ascii="Times New Roman" w:hAnsi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 1027700175700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shd w:val="clear" w:color="auto" w:fill="FFFFFF"/>
                          </w:rPr>
                          <w:t>) и представителем стороны сделки.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517AFC" w:rsidRPr="001D0A12" w:rsidRDefault="00517AFC" w:rsidP="00517AFC">
                  <w:pPr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>Порядок предоставления суммы займа</w:t>
                  </w:r>
                  <w:r w:rsidRPr="001D0A12"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>:</w:t>
                  </w:r>
                </w:p>
                <w:p w:rsidR="00517AFC" w:rsidRPr="00211A1A" w:rsidRDefault="00517AFC" w:rsidP="00882D25">
                  <w:pPr>
                    <w:pStyle w:val="a3"/>
                    <w:ind w:left="46" w:firstLine="70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1A1A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Выплата займа может производиться как полностью, так и траншами (частично) по заявке от Заемщика на банковский счет Заемщика в течение 5 (пяти) рабочих дней с момента получения соответствующей заявки. </w:t>
                  </w:r>
                </w:p>
                <w:p w:rsidR="00517AFC" w:rsidRPr="00211A1A" w:rsidRDefault="00517AFC" w:rsidP="00882D25">
                  <w:pPr>
                    <w:pStyle w:val="a3"/>
                    <w:spacing w:after="0"/>
                    <w:ind w:left="46" w:firstLine="70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1A1A">
                    <w:rPr>
                      <w:rFonts w:ascii="Times New Roman" w:hAnsi="Times New Roman"/>
                      <w:sz w:val="24"/>
                      <w:szCs w:val="24"/>
                    </w:rPr>
                    <w:t>Подтверждением перечисления суммы займа на банковский счет Заемщика является копия платежного поручения с отметкой банка об исполнении.</w:t>
                  </w:r>
                </w:p>
                <w:p w:rsidR="00517AFC" w:rsidRDefault="00517AFC" w:rsidP="00517AFC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993"/>
                    </w:tabs>
                    <w:spacing w:after="0" w:line="276" w:lineRule="auto"/>
                    <w:ind w:hanging="171"/>
                    <w:jc w:val="both"/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</w:pPr>
                  <w:r w:rsidRPr="00211A1A">
                    <w:rPr>
                      <w:rFonts w:ascii="Times New Roman" w:hAnsi="Times New Roman"/>
                      <w:i/>
                      <w:spacing w:val="-4"/>
                      <w:sz w:val="24"/>
                      <w:szCs w:val="24"/>
                      <w:u w:val="single"/>
                    </w:rPr>
                    <w:t xml:space="preserve">Порядок возврата займа: </w:t>
                  </w:r>
                </w:p>
                <w:p w:rsidR="00517AFC" w:rsidRPr="00211A1A" w:rsidRDefault="00517AFC" w:rsidP="00882D25">
                  <w:pPr>
                    <w:pStyle w:val="a3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ind w:left="46"/>
                    <w:contextualSpacing w:val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</w:t>
                  </w:r>
                  <w:r w:rsidRPr="00211A1A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Заемщик обязан возвратить сумму полученных Заемщиком денежных средств по настоящему Договору и проценты за их использование в полном объеме </w:t>
                  </w:r>
                  <w:r w:rsidRPr="00211A1A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не позднее </w:t>
                  </w:r>
                  <w:r w:rsidRPr="00211A1A">
                    <w:rPr>
                      <w:rFonts w:ascii="Times New Roman" w:hAnsi="Times New Roman"/>
                      <w:b/>
                      <w:bCs/>
                      <w:spacing w:val="-4"/>
                      <w:sz w:val="24"/>
                      <w:szCs w:val="24"/>
                    </w:rPr>
                    <w:t>«31» мая 2026 года</w:t>
                  </w:r>
                  <w:r w:rsidRPr="00211A1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211A1A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Денежные средства в счет погашения Суммы займа и процентов, начисленных на сумму полученных Заемщиком денежных средств, перечисляются Заемщиком на счет, указанный Займодавцем в разделе 9 настоящего Договора. Датой исполнения обязанности Заемщика по возврату Суммы займа (ее части) и начисленных процентов будет являться дата фактического зачисления Суммы займа (ее части) и начисленных процентов на расчётный счет Займодавца.</w:t>
                  </w:r>
                </w:p>
                <w:p w:rsidR="00517AFC" w:rsidRPr="00211A1A" w:rsidRDefault="00517AFC" w:rsidP="00882D25">
                  <w:pPr>
                    <w:pStyle w:val="a3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/>
                    <w:ind w:left="46"/>
                    <w:contextualSpacing w:val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211A1A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Сумма займа может быть возвращена по решению Заемщика досрочно, как полностью, так и частично.</w:t>
                  </w:r>
                </w:p>
                <w:p w:rsidR="00517AFC" w:rsidRPr="00211A1A" w:rsidRDefault="00517AFC" w:rsidP="00882D25">
                  <w:pPr>
                    <w:pStyle w:val="a3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46"/>
                    <w:contextualSpacing w:val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211A1A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Займодавец не вправе досрочно отказаться от настоящего Договора в одностороннем внесудебном порядке и потребовать возврата полученной Заемщиком Суммы займа и начисленных процентов за пользование займом.</w:t>
                  </w:r>
                </w:p>
                <w:tbl>
                  <w:tblPr>
                    <w:tblW w:w="4986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3152"/>
                    <w:gridCol w:w="3260"/>
                    <w:gridCol w:w="3827"/>
                  </w:tblGrid>
                  <w:tr w:rsidR="00517AFC" w:rsidRPr="00BA3CB9" w:rsidTr="00882D25">
                    <w:trPr>
                      <w:cantSplit/>
                      <w:trHeight w:val="19"/>
                    </w:trPr>
                    <w:tc>
                      <w:tcPr>
                        <w:tcW w:w="5000" w:type="pct"/>
                        <w:gridSpan w:val="3"/>
                        <w:vAlign w:val="center"/>
                      </w:tcPr>
                      <w:p w:rsidR="00517AFC" w:rsidRPr="00BA3CB9" w:rsidRDefault="00517AFC" w:rsidP="00882D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Варианты голосования</w:t>
                        </w:r>
                      </w:p>
                      <w:p w:rsidR="00517AFC" w:rsidRPr="00BA3CB9" w:rsidRDefault="00517AFC" w:rsidP="00882D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(оставьте только один вариант голосования - два ненужных варианта зачеркните)</w:t>
                        </w:r>
                      </w:p>
                    </w:tc>
                  </w:tr>
                  <w:tr w:rsidR="00517AFC" w:rsidRPr="00BA3CB9" w:rsidTr="00882D25">
                    <w:trPr>
                      <w:cantSplit/>
                      <w:trHeight w:val="19"/>
                    </w:trPr>
                    <w:tc>
                      <w:tcPr>
                        <w:tcW w:w="1539" w:type="pct"/>
                        <w:vAlign w:val="center"/>
                      </w:tcPr>
                      <w:p w:rsidR="00517AFC" w:rsidRPr="00BA3CB9" w:rsidRDefault="00517AFC" w:rsidP="00882D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ЗА</w:t>
                        </w:r>
                      </w:p>
                    </w:tc>
                    <w:tc>
                      <w:tcPr>
                        <w:tcW w:w="1592" w:type="pct"/>
                        <w:vAlign w:val="center"/>
                      </w:tcPr>
                      <w:p w:rsidR="00517AFC" w:rsidRPr="00BA3CB9" w:rsidRDefault="00517AFC" w:rsidP="00882D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ПРОТИВ</w:t>
                        </w:r>
                      </w:p>
                    </w:tc>
                    <w:tc>
                      <w:tcPr>
                        <w:tcW w:w="1869" w:type="pct"/>
                        <w:vAlign w:val="center"/>
                      </w:tcPr>
                      <w:p w:rsidR="00517AFC" w:rsidRPr="00BA3CB9" w:rsidRDefault="00517AFC" w:rsidP="00882D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ВОЗДЕРЖАЛСЯ</w:t>
                        </w:r>
                      </w:p>
                    </w:tc>
                  </w:tr>
                  <w:tr w:rsidR="00517AFC" w:rsidRPr="00BA3CB9" w:rsidTr="00882D25">
                    <w:trPr>
                      <w:cantSplit/>
                      <w:trHeight w:val="19"/>
                    </w:trPr>
                    <w:tc>
                      <w:tcPr>
                        <w:tcW w:w="5000" w:type="pct"/>
                        <w:gridSpan w:val="3"/>
                        <w:vAlign w:val="center"/>
                      </w:tcPr>
                      <w:p w:rsidR="00517AFC" w:rsidRPr="00BA3CB9" w:rsidRDefault="00517AFC" w:rsidP="00882D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Число голосов, голос</w:t>
                        </w:r>
                      </w:p>
                      <w:p w:rsidR="00517AFC" w:rsidRPr="00BA3CB9" w:rsidRDefault="00517AFC" w:rsidP="00882D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</w:pPr>
                        <w:r w:rsidRPr="00BA3CB9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(указывается напротив выбранного варианта только в случае передачи акций другому лицу (лицам) после 1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>8 апреля</w:t>
                        </w:r>
                        <w:r w:rsidRPr="00BA3CB9"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  <w:lang w:eastAsia="ru-RU"/>
                          </w:rPr>
                          <w:t xml:space="preserve"> 2025 г. *)</w:t>
                        </w:r>
                      </w:p>
                    </w:tc>
                  </w:tr>
                  <w:tr w:rsidR="00517AFC" w:rsidRPr="00BA3CB9" w:rsidTr="00882D25">
                    <w:trPr>
                      <w:cantSplit/>
                      <w:trHeight w:val="19"/>
                    </w:trPr>
                    <w:tc>
                      <w:tcPr>
                        <w:tcW w:w="1539" w:type="pct"/>
                        <w:vAlign w:val="center"/>
                      </w:tcPr>
                      <w:p w:rsidR="00517AFC" w:rsidRPr="00BA3CB9" w:rsidRDefault="00517AFC" w:rsidP="00882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92" w:type="pct"/>
                        <w:vAlign w:val="center"/>
                      </w:tcPr>
                      <w:p w:rsidR="00517AFC" w:rsidRPr="00BA3CB9" w:rsidRDefault="00517AFC" w:rsidP="00882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69" w:type="pct"/>
                        <w:vAlign w:val="center"/>
                      </w:tcPr>
                      <w:p w:rsidR="00517AFC" w:rsidRPr="00BA3CB9" w:rsidRDefault="00517AFC" w:rsidP="00882D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17AFC" w:rsidRPr="00BA3CB9" w:rsidRDefault="00517AFC" w:rsidP="00882D25">
                  <w:pPr>
                    <w:spacing w:after="0" w:line="240" w:lineRule="auto"/>
                    <w:ind w:right="176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517AFC" w:rsidRPr="00BA3CB9" w:rsidRDefault="00517AFC" w:rsidP="00882D25">
            <w:pPr>
              <w:spacing w:after="0" w:line="240" w:lineRule="auto"/>
              <w:rPr>
                <w:rFonts w:ascii="Arial" w:eastAsia="Times New Roman" w:hAnsi="Arial" w:cs="Times New Roman"/>
                <w:i/>
                <w:lang w:eastAsia="ru-RU"/>
              </w:rPr>
            </w:pPr>
          </w:p>
        </w:tc>
      </w:tr>
      <w:tr w:rsidR="00517AFC" w:rsidRPr="00BA3CB9" w:rsidTr="00882D25">
        <w:tblPrEx>
          <w:tblLook w:val="0000" w:firstRow="0" w:lastRow="0" w:firstColumn="0" w:lastColumn="0" w:noHBand="0" w:noVBand="0"/>
        </w:tblPrEx>
        <w:trPr>
          <w:gridBefore w:val="1"/>
          <w:wBefore w:w="223" w:type="dxa"/>
          <w:cantSplit/>
          <w:trHeight w:hRule="exact" w:val="858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517AFC" w:rsidRPr="00BA3CB9" w:rsidRDefault="00517AFC" w:rsidP="00882D25">
            <w:pPr>
              <w:suppressAutoHyphens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</w:pPr>
            <w:r w:rsidRPr="00BA3CB9">
              <w:rPr>
                <w:rFonts w:ascii="Times New Roman" w:eastAsia="Times New Roman" w:hAnsi="Times New Roman" w:cs="Times New Roman"/>
                <w:b/>
                <w:i/>
                <w:spacing w:val="4"/>
                <w:lang w:eastAsia="ru-RU"/>
              </w:rPr>
              <w:lastRenderedPageBreak/>
              <w:t>Подпись лица, имеющего право голоса при принятии решений общим собранием акционеров, либо его представителя:</w:t>
            </w:r>
          </w:p>
          <w:p w:rsidR="00517AFC" w:rsidRPr="00BA3CB9" w:rsidRDefault="00517AFC" w:rsidP="00882D25">
            <w:pPr>
              <w:spacing w:after="0" w:line="240" w:lineRule="auto"/>
              <w:ind w:right="50"/>
              <w:jc w:val="right"/>
              <w:rPr>
                <w:rFonts w:ascii="Times New Roman" w:eastAsia="Times New Roman" w:hAnsi="Times New Roman" w:cs="Times New Roman"/>
                <w:b/>
                <w:spacing w:val="4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517AFC" w:rsidRPr="00BA3CB9" w:rsidRDefault="00517AFC" w:rsidP="00882D25">
            <w:pPr>
              <w:spacing w:after="0" w:line="240" w:lineRule="auto"/>
              <w:ind w:right="392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</w:tbl>
    <w:p w:rsidR="00517AFC" w:rsidRPr="00BA3CB9" w:rsidRDefault="00517AFC" w:rsidP="00517AFC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pacing w:val="4"/>
          <w:sz w:val="8"/>
          <w:szCs w:val="8"/>
          <w:u w:val="single"/>
          <w:lang w:eastAsia="ru-RU"/>
        </w:rPr>
      </w:pPr>
    </w:p>
    <w:p w:rsidR="00517AFC" w:rsidRPr="008A17E7" w:rsidRDefault="00517AFC" w:rsidP="00517AFC">
      <w:pPr>
        <w:suppressAutoHyphens/>
        <w:spacing w:before="120" w:after="0" w:line="240" w:lineRule="auto"/>
        <w:ind w:right="51"/>
        <w:jc w:val="center"/>
        <w:outlineLvl w:val="0"/>
        <w:rPr>
          <w:rFonts w:ascii="Times New Roman" w:eastAsia="Times New Roman" w:hAnsi="Times New Roman" w:cs="Times New Roman"/>
          <w:b/>
          <w:spacing w:val="4"/>
          <w:u w:val="single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ru-RU"/>
        </w:rPr>
        <w:t xml:space="preserve">Бюллетень для голосования должен быть подписан лицом, </w:t>
      </w:r>
      <w:r w:rsidRPr="00BA3CB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имеющим право голоса при принятии решений общим собранием акционеров</w:t>
      </w:r>
      <w:r w:rsidRPr="00BA3CB9">
        <w:rPr>
          <w:rFonts w:ascii="Times New Roman" w:eastAsia="Times New Roman" w:hAnsi="Times New Roman" w:cs="Times New Roman"/>
          <w:b/>
          <w:spacing w:val="-8"/>
          <w:sz w:val="20"/>
          <w:szCs w:val="20"/>
          <w:u w:val="single"/>
          <w:lang w:eastAsia="ru-RU"/>
        </w:rPr>
        <w:t xml:space="preserve"> или его представителем!</w:t>
      </w:r>
    </w:p>
    <w:p w:rsidR="00517AFC" w:rsidRPr="00BA3CB9" w:rsidRDefault="00517AFC" w:rsidP="00517AFC">
      <w:pPr>
        <w:spacing w:after="0" w:line="264" w:lineRule="auto"/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В указанных ниже случаях в полях для проставления числа голосов, отданных за каждый оставленный не зачеркнутым вариант голосования, обязательно должно быть указано число голосов, отданных за соответствующий вариант голосования: </w:t>
      </w:r>
    </w:p>
    <w:tbl>
      <w:tblPr>
        <w:tblW w:w="10632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0068"/>
      </w:tblGrid>
      <w:tr w:rsidR="00517AFC" w:rsidRPr="00BA3CB9" w:rsidTr="00882D25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AFC" w:rsidRPr="00BA3CB9" w:rsidRDefault="00517AFC" w:rsidP="00882D25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10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AFC" w:rsidRPr="00BA3CB9" w:rsidRDefault="00517AFC" w:rsidP="00882D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 акционеров, и в бюллетене оставлено более одного варианта голосования</w:t>
            </w:r>
          </w:p>
        </w:tc>
      </w:tr>
      <w:tr w:rsidR="00517AFC" w:rsidRPr="00BA3CB9" w:rsidTr="00882D25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AFC" w:rsidRPr="00BA3CB9" w:rsidRDefault="00517AFC" w:rsidP="00882D25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10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AFC" w:rsidRPr="00BA3CB9" w:rsidRDefault="00517AFC" w:rsidP="00882D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в соответствии с указаниями владельцев депозитарных ценных бумаг и иных лиц, осуществляющих права по депозитарным ценным бумагам, и в бюллетене оставлено более одного варианта голосования</w:t>
            </w:r>
          </w:p>
        </w:tc>
      </w:tr>
      <w:tr w:rsidR="00517AFC" w:rsidRPr="00BA3CB9" w:rsidTr="00882D25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AFC" w:rsidRPr="00BA3CB9" w:rsidRDefault="00517AFC" w:rsidP="00882D25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lastRenderedPageBreak/>
              <w:t></w:t>
            </w:r>
          </w:p>
        </w:tc>
        <w:tc>
          <w:tcPr>
            <w:tcW w:w="10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AFC" w:rsidRPr="00BA3CB9" w:rsidRDefault="00517AFC" w:rsidP="00882D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>голосование осуществляется по доверенности, выданной в отношении акций, переданных после даты, на которую определяются (фиксируются) лица, имеющие право голоса при принятии решений общим собранием акционеров</w:t>
            </w:r>
          </w:p>
        </w:tc>
      </w:tr>
      <w:tr w:rsidR="00517AFC" w:rsidRPr="00BA3CB9" w:rsidTr="00882D25"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AFC" w:rsidRPr="00BA3CB9" w:rsidRDefault="00517AFC" w:rsidP="00882D25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Wingdings 2" w:eastAsia="Times New Roman" w:hAnsi="Wingdings 2" w:cs="Times New Roman"/>
                <w:spacing w:val="4"/>
                <w:sz w:val="16"/>
                <w:szCs w:val="16"/>
                <w:lang w:eastAsia="ru-RU"/>
              </w:rPr>
              <w:t></w:t>
            </w:r>
          </w:p>
        </w:tc>
        <w:tc>
          <w:tcPr>
            <w:tcW w:w="10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AFC" w:rsidRPr="00BA3CB9" w:rsidRDefault="00517AFC" w:rsidP="00882D2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4"/>
                <w:sz w:val="16"/>
                <w:szCs w:val="16"/>
              </w:rPr>
            </w:pPr>
            <w:r w:rsidRPr="00BA3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часть акций, принадлежащих лицу, имеющему право на участие в Собрании, передана после даты,</w:t>
            </w:r>
            <w:r w:rsidRPr="00BA3CB9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ru-RU"/>
              </w:rPr>
              <w:t xml:space="preserve"> на которую определяются (фиксируются) лица, имеющие право голоса при принятии решений общим собранием акционеров</w:t>
            </w:r>
          </w:p>
        </w:tc>
      </w:tr>
    </w:tbl>
    <w:p w:rsidR="00517AFC" w:rsidRPr="00BA3CB9" w:rsidRDefault="00517AFC" w:rsidP="00517AFC">
      <w:pPr>
        <w:spacing w:after="0" w:line="264" w:lineRule="auto"/>
        <w:rPr>
          <w:rFonts w:ascii="Times New Roman" w:eastAsia="Calibri" w:hAnsi="Times New Roman" w:cs="Times New Roman"/>
          <w:spacing w:val="4"/>
          <w:sz w:val="16"/>
          <w:szCs w:val="16"/>
        </w:rPr>
      </w:pP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При этом отметьте соответствующее условие (соответствующие условия) из числа указанных выше следующим </w:t>
      </w:r>
      <w:proofErr w:type="gramStart"/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образом:   </w:t>
      </w:r>
      <w:proofErr w:type="gramEnd"/>
      <w:r w:rsidRPr="00BA3CB9">
        <w:rPr>
          <w:rFonts w:ascii="Marlett" w:eastAsia="Times New Roman" w:hAnsi="Marlett" w:cs="Times New Roman"/>
          <w:spacing w:val="4"/>
          <w:sz w:val="16"/>
          <w:szCs w:val="16"/>
          <w:bdr w:val="single" w:sz="8" w:space="0" w:color="auto" w:frame="1"/>
          <w:lang w:eastAsia="ru-RU"/>
        </w:rPr>
        <w:t></w:t>
      </w: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   или   </w:t>
      </w:r>
      <w:r w:rsidRPr="00BA3CB9">
        <w:rPr>
          <w:rFonts w:ascii="Marlett" w:eastAsia="Times New Roman" w:hAnsi="Marlett" w:cs="Times New Roman"/>
          <w:spacing w:val="4"/>
          <w:sz w:val="16"/>
          <w:szCs w:val="16"/>
          <w:bdr w:val="single" w:sz="8" w:space="0" w:color="auto" w:frame="1"/>
          <w:lang w:eastAsia="ru-RU"/>
        </w:rPr>
        <w:t></w:t>
      </w:r>
      <w:r w:rsidRPr="00BA3CB9"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  <w:t xml:space="preserve"> </w:t>
      </w:r>
    </w:p>
    <w:p w:rsidR="00517AFC" w:rsidRPr="00BA3CB9" w:rsidRDefault="00517AFC" w:rsidP="00517A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17AFC" w:rsidRPr="00BA3CB9" w:rsidRDefault="00517AFC" w:rsidP="0051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*Разъяснения по порядку голосования:</w:t>
      </w:r>
    </w:p>
    <w:p w:rsidR="00517AFC" w:rsidRPr="00BA3CB9" w:rsidRDefault="00517AFC" w:rsidP="00517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17AFC" w:rsidRPr="00BA3CB9" w:rsidRDefault="00517AFC" w:rsidP="00517A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 акционеров,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:rsidR="00517AFC" w:rsidRPr="00BA3CB9" w:rsidRDefault="00517AFC" w:rsidP="00517AF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:rsidR="00517AFC" w:rsidRPr="00BA3CB9" w:rsidRDefault="00517AFC" w:rsidP="00517AF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:rsidR="00517AFC" w:rsidRPr="00BA3CB9" w:rsidRDefault="00517AFC" w:rsidP="00517AF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если после даты, на которую определяются (фиксируются) лица, имеющие право голоса при принятии решений общим собранием акционеров,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</w:t>
      </w:r>
      <w:r w:rsidRPr="00BA3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3CB9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которую определяются (фиксируются) лица, имеющие право голоса при принятии решений общим собранием акционеров.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:rsidR="00517AFC" w:rsidRDefault="00517AFC" w:rsidP="00517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7AFC" w:rsidRDefault="00517AFC" w:rsidP="00517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E54" w:rsidRDefault="00602E54"/>
    <w:sectPr w:rsidR="0060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E5780"/>
    <w:multiLevelType w:val="hybridMultilevel"/>
    <w:tmpl w:val="0114A0A4"/>
    <w:lvl w:ilvl="0" w:tplc="31108E6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982CA4"/>
    <w:multiLevelType w:val="hybridMultilevel"/>
    <w:tmpl w:val="A04611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33"/>
    <w:rsid w:val="00281533"/>
    <w:rsid w:val="00517AFC"/>
    <w:rsid w:val="00602E54"/>
    <w:rsid w:val="00E30F6E"/>
    <w:rsid w:val="00F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54B07-DFA7-4802-B1E8-9E941C63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FC"/>
    <w:pPr>
      <w:ind w:left="720"/>
      <w:contextualSpacing/>
    </w:pPr>
    <w:rPr>
      <w:rFonts w:ascii="Calibri" w:eastAsia="Calibri" w:hAnsi="Calibri" w:cs="Times New Roman"/>
      <w:kern w:val="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Анциферов Андрей Евгеньевич</dc:creator>
  <cp:keywords/>
  <dc:description/>
  <cp:lastModifiedBy>Анциферов Андрей Евгеньевич</cp:lastModifiedBy>
  <cp:revision>4</cp:revision>
  <cp:lastPrinted>2026-03-05T12:56:00Z</cp:lastPrinted>
  <dcterms:created xsi:type="dcterms:W3CDTF">2026-03-05T12:31:00Z</dcterms:created>
  <dcterms:modified xsi:type="dcterms:W3CDTF">2026-03-13T07:43:00Z</dcterms:modified>
</cp:coreProperties>
</file>